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before="0" w:beforeLines="0" w:beforeAutospacing="0" w:after="60" w:afterLines="0" w:afterAutospacing="0"/>
        <w:jc w:val="center"/>
        <w:rPr>
          <w:rFonts w:hint="default"/>
        </w:rPr>
      </w:pPr>
    </w:p>
    <w:p>
      <w:pPr>
        <w:pStyle w:val="0"/>
        <w:spacing w:before="0" w:beforeLines="0" w:beforeAutospacing="0" w:after="60" w:afterLines="0" w:afterAutospacing="0"/>
        <w:jc w:val="center"/>
        <w:rPr>
          <w:rFonts w:hint="default"/>
        </w:rPr>
      </w:pPr>
    </w:p>
    <w:p>
      <w:pPr>
        <w:pStyle w:val="0"/>
        <w:spacing w:before="0" w:beforeLines="0" w:beforeAutospacing="0" w:after="60" w:afterLines="0" w:afterAutospacing="0"/>
        <w:jc w:val="center"/>
        <w:rPr>
          <w:rFonts w:hint="default"/>
        </w:rPr>
      </w:pPr>
    </w:p>
    <w:p>
      <w:pPr>
        <w:pStyle w:val="0"/>
        <w:spacing w:before="0" w:beforeLines="0" w:beforeAutospacing="0" w:after="60" w:afterLines="0" w:afterAutospacing="0"/>
        <w:jc w:val="center"/>
        <w:rPr>
          <w:rFonts w:hint="default"/>
        </w:rPr>
      </w:pPr>
    </w:p>
    <w:p>
      <w:pPr>
        <w:pStyle w:val="0"/>
        <w:spacing w:before="0" w:beforeLines="0" w:beforeAutospacing="0" w:after="60" w:afterLines="0" w:afterAutospacing="0"/>
        <w:jc w:val="center"/>
        <w:rPr>
          <w:rFonts w:hint="default"/>
        </w:rPr>
      </w:pPr>
    </w:p>
    <w:p>
      <w:pPr>
        <w:pStyle w:val="0"/>
        <w:spacing w:before="0" w:beforeLines="0" w:beforeAutospacing="0" w:after="60" w:afterLines="0" w:afterAutospacing="0"/>
        <w:jc w:val="center"/>
        <w:rPr>
          <w:rFonts w:hint="default"/>
        </w:rPr>
      </w:pPr>
    </w:p>
    <w:p>
      <w:pPr>
        <w:pStyle w:val="0"/>
        <w:spacing w:before="0" w:beforeLines="0" w:beforeAutospacing="0" w:after="60" w:afterLines="0" w:afterAutospacing="0"/>
        <w:jc w:val="center"/>
        <w:rPr>
          <w:rFonts w:hint="default"/>
        </w:rPr>
      </w:pPr>
    </w:p>
    <w:p>
      <w:pPr>
        <w:pStyle w:val="0"/>
        <w:spacing w:before="0" w:beforeLines="0" w:beforeAutospacing="0" w:after="60" w:afterLines="0" w:afterAutospacing="0"/>
        <w:jc w:val="center"/>
        <w:rPr>
          <w:rFonts w:hint="default"/>
        </w:rPr>
      </w:pPr>
    </w:p>
    <w:p>
      <w:pPr>
        <w:pStyle w:val="0"/>
        <w:spacing w:before="0" w:beforeLines="0" w:beforeAutospacing="0" w:after="60" w:afterLines="0" w:afterAutospacing="0"/>
        <w:jc w:val="center"/>
        <w:rPr>
          <w:rFonts w:hint="default"/>
          <w:sz w:val="22"/>
        </w:rPr>
      </w:pPr>
      <w:r>
        <w:rPr>
          <w:rFonts w:hint="default"/>
          <w:b w:val="1"/>
          <w:sz w:val="32"/>
        </w:rPr>
        <w:t>日本デルモンテ</w:t>
      </w:r>
      <w:r>
        <w:rPr>
          <w:rFonts w:hint="eastAsia"/>
          <w:b w:val="1"/>
          <w:sz w:val="32"/>
        </w:rPr>
        <w:t>長野</w:t>
      </w:r>
      <w:r>
        <w:rPr>
          <w:rFonts w:hint="default"/>
          <w:b w:val="1"/>
          <w:sz w:val="32"/>
        </w:rPr>
        <w:t>工場跡地活用に</w:t>
      </w:r>
    </w:p>
    <w:p>
      <w:pPr>
        <w:pStyle w:val="0"/>
        <w:spacing w:before="0" w:beforeLines="0" w:beforeAutospacing="0" w:after="60" w:afterLines="0" w:afterAutospacing="0"/>
        <w:jc w:val="center"/>
        <w:rPr>
          <w:rFonts w:hint="default"/>
          <w:sz w:val="22"/>
        </w:rPr>
      </w:pPr>
      <w:r>
        <w:rPr>
          <w:rFonts w:hint="default"/>
          <w:b w:val="1"/>
          <w:sz w:val="32"/>
        </w:rPr>
        <w:t>関するサウンディング型市場調査</w:t>
      </w:r>
    </w:p>
    <w:p>
      <w:pPr>
        <w:pStyle w:val="0"/>
        <w:spacing w:before="0" w:beforeLines="0" w:beforeAutospacing="0" w:after="60" w:afterLines="0" w:afterAutospacing="0"/>
        <w:jc w:val="center"/>
        <w:rPr>
          <w:rFonts w:hint="default"/>
          <w:sz w:val="22"/>
        </w:rPr>
      </w:pPr>
      <w:r>
        <w:rPr>
          <w:rFonts w:hint="default"/>
          <w:b w:val="1"/>
          <w:sz w:val="32"/>
        </w:rPr>
        <w:t>実　施　要　領</w:t>
      </w:r>
    </w:p>
    <w:p>
      <w:pPr>
        <w:pStyle w:val="0"/>
        <w:spacing w:before="0" w:beforeLines="0" w:beforeAutospacing="0" w:after="60" w:afterLines="0" w:afterAutospacing="0"/>
        <w:jc w:val="center"/>
        <w:rPr>
          <w:rFonts w:hint="default"/>
        </w:rPr>
      </w:pPr>
    </w:p>
    <w:p>
      <w:pPr>
        <w:pStyle w:val="0"/>
        <w:spacing w:before="0" w:beforeLines="0" w:beforeAutospacing="0" w:after="60" w:afterLines="0" w:afterAutospacing="0"/>
        <w:jc w:val="center"/>
        <w:rPr>
          <w:rFonts w:hint="default"/>
        </w:rPr>
      </w:pPr>
    </w:p>
    <w:p>
      <w:pPr>
        <w:pStyle w:val="0"/>
        <w:spacing w:before="0" w:beforeLines="0" w:beforeAutospacing="0" w:after="60" w:afterLines="0" w:afterAutospacing="0"/>
        <w:jc w:val="center"/>
        <w:rPr>
          <w:rFonts w:hint="default"/>
        </w:rPr>
      </w:pPr>
    </w:p>
    <w:p>
      <w:pPr>
        <w:pStyle w:val="0"/>
        <w:spacing w:before="0" w:beforeLines="0" w:beforeAutospacing="0" w:after="60" w:afterLines="0" w:afterAutospacing="0"/>
        <w:jc w:val="center"/>
        <w:rPr>
          <w:rFonts w:hint="default"/>
        </w:rPr>
      </w:pPr>
    </w:p>
    <w:p>
      <w:pPr>
        <w:pStyle w:val="0"/>
        <w:spacing w:before="0" w:beforeLines="0" w:beforeAutospacing="0" w:after="60" w:afterLines="0" w:afterAutospacing="0"/>
        <w:jc w:val="center"/>
        <w:rPr>
          <w:rFonts w:hint="default"/>
        </w:rPr>
      </w:pPr>
    </w:p>
    <w:p>
      <w:pPr>
        <w:pStyle w:val="0"/>
        <w:spacing w:before="0" w:beforeLines="0" w:beforeAutospacing="0" w:after="60" w:afterLines="0" w:afterAutospacing="0"/>
        <w:jc w:val="center"/>
        <w:rPr>
          <w:rFonts w:hint="default"/>
        </w:rPr>
      </w:pPr>
    </w:p>
    <w:p>
      <w:pPr>
        <w:pStyle w:val="0"/>
        <w:spacing w:before="0" w:beforeLines="0" w:beforeAutospacing="0" w:after="60" w:afterLines="0" w:afterAutospacing="0"/>
        <w:jc w:val="center"/>
        <w:rPr>
          <w:rFonts w:hint="default"/>
        </w:rPr>
      </w:pPr>
    </w:p>
    <w:p>
      <w:pPr>
        <w:pStyle w:val="0"/>
        <w:spacing w:before="0" w:beforeLines="0" w:beforeAutospacing="0" w:after="60" w:afterLines="0" w:afterAutospacing="0"/>
        <w:jc w:val="center"/>
        <w:rPr>
          <w:rFonts w:hint="default"/>
        </w:rPr>
      </w:pPr>
    </w:p>
    <w:p>
      <w:pPr>
        <w:pStyle w:val="0"/>
        <w:spacing w:before="0" w:beforeLines="0" w:beforeAutospacing="0" w:after="60" w:afterLines="0" w:afterAutospacing="0"/>
        <w:jc w:val="center"/>
        <w:rPr>
          <w:rFonts w:hint="default"/>
        </w:rPr>
      </w:pPr>
    </w:p>
    <w:p>
      <w:pPr>
        <w:pStyle w:val="0"/>
        <w:spacing w:before="0" w:beforeLines="0" w:beforeAutospacing="0" w:after="60" w:afterLines="0" w:afterAutospacing="0"/>
        <w:jc w:val="center"/>
        <w:rPr>
          <w:rFonts w:hint="default"/>
        </w:rPr>
      </w:pPr>
    </w:p>
    <w:p>
      <w:pPr>
        <w:pStyle w:val="0"/>
        <w:spacing w:before="0" w:beforeLines="0" w:beforeAutospacing="0" w:after="60" w:afterLines="0" w:afterAutospacing="0"/>
        <w:jc w:val="center"/>
        <w:rPr>
          <w:rFonts w:hint="default"/>
        </w:rPr>
      </w:pPr>
    </w:p>
    <w:p>
      <w:pPr>
        <w:pStyle w:val="0"/>
        <w:spacing w:before="0" w:beforeLines="0" w:beforeAutospacing="0" w:after="60" w:afterLines="0" w:afterAutospacing="0"/>
        <w:jc w:val="center"/>
        <w:rPr>
          <w:rFonts w:hint="default"/>
        </w:rPr>
      </w:pPr>
    </w:p>
    <w:p>
      <w:pPr>
        <w:pStyle w:val="0"/>
        <w:spacing w:before="0" w:beforeLines="0" w:beforeAutospacing="0" w:after="60" w:afterLines="0" w:afterAutospacing="0"/>
        <w:jc w:val="center"/>
        <w:rPr>
          <w:rFonts w:hint="default"/>
        </w:rPr>
      </w:pPr>
    </w:p>
    <w:p>
      <w:pPr>
        <w:pStyle w:val="0"/>
        <w:spacing w:before="0" w:beforeLines="0" w:beforeAutospacing="0" w:after="60" w:afterLines="0" w:afterAutospacing="0"/>
        <w:jc w:val="center"/>
        <w:rPr>
          <w:rFonts w:hint="default"/>
        </w:rPr>
      </w:pPr>
    </w:p>
    <w:p>
      <w:pPr>
        <w:pStyle w:val="0"/>
        <w:spacing w:before="0" w:beforeLines="0" w:beforeAutospacing="0" w:after="60" w:afterLines="0" w:afterAutospacing="0"/>
        <w:jc w:val="center"/>
        <w:rPr>
          <w:rFonts w:hint="default"/>
        </w:rPr>
      </w:pPr>
    </w:p>
    <w:p>
      <w:pPr>
        <w:pStyle w:val="0"/>
        <w:spacing w:before="0" w:beforeLines="0" w:beforeAutospacing="0" w:after="60" w:afterLines="0" w:afterAutospacing="0"/>
        <w:jc w:val="center"/>
        <w:rPr>
          <w:rFonts w:hint="default"/>
        </w:rPr>
      </w:pPr>
    </w:p>
    <w:p>
      <w:pPr>
        <w:pStyle w:val="0"/>
        <w:spacing w:before="0" w:beforeLines="0" w:beforeAutospacing="0" w:after="60" w:afterLines="0" w:afterAutospacing="0"/>
        <w:jc w:val="center"/>
        <w:rPr>
          <w:rFonts w:hint="default"/>
        </w:rPr>
      </w:pPr>
    </w:p>
    <w:p>
      <w:pPr>
        <w:pStyle w:val="0"/>
        <w:spacing w:before="0" w:beforeLines="0" w:beforeAutospacing="0" w:after="60" w:afterLines="0" w:afterAutospacing="0"/>
        <w:jc w:val="center"/>
        <w:rPr>
          <w:rFonts w:hint="default"/>
        </w:rPr>
      </w:pPr>
    </w:p>
    <w:p>
      <w:pPr>
        <w:pStyle w:val="0"/>
        <w:spacing w:before="0" w:beforeLines="0" w:beforeAutospacing="0" w:after="60" w:afterLines="0" w:afterAutospacing="0"/>
        <w:jc w:val="center"/>
        <w:rPr>
          <w:rFonts w:hint="default"/>
        </w:rPr>
      </w:pPr>
    </w:p>
    <w:p>
      <w:pPr>
        <w:pStyle w:val="0"/>
        <w:spacing w:before="0" w:beforeLines="0" w:beforeAutospacing="0" w:after="60" w:afterLines="0" w:afterAutospacing="0"/>
        <w:jc w:val="center"/>
        <w:rPr>
          <w:rFonts w:hint="default"/>
        </w:rPr>
      </w:pPr>
    </w:p>
    <w:p>
      <w:pPr>
        <w:pStyle w:val="0"/>
        <w:spacing w:before="0" w:beforeLines="0" w:beforeAutospacing="0" w:after="60" w:afterLines="0" w:afterAutospacing="0"/>
        <w:jc w:val="center"/>
        <w:rPr>
          <w:rFonts w:hint="default"/>
        </w:rPr>
      </w:pPr>
    </w:p>
    <w:p>
      <w:pPr>
        <w:pStyle w:val="0"/>
        <w:spacing w:before="0" w:beforeLines="0" w:beforeAutospacing="0" w:after="60" w:afterLines="0" w:afterAutospacing="0"/>
        <w:jc w:val="center"/>
        <w:rPr>
          <w:rFonts w:hint="default"/>
        </w:rPr>
      </w:pPr>
    </w:p>
    <w:p>
      <w:pPr>
        <w:pStyle w:val="0"/>
        <w:spacing w:before="0" w:beforeLines="0" w:beforeAutospacing="0" w:after="60" w:afterLines="0" w:afterAutospacing="0"/>
        <w:jc w:val="center"/>
        <w:rPr>
          <w:rFonts w:hint="default"/>
        </w:rPr>
      </w:pPr>
    </w:p>
    <w:p>
      <w:pPr>
        <w:pStyle w:val="0"/>
        <w:spacing w:before="0" w:beforeLines="0" w:beforeAutospacing="0" w:after="60" w:afterLines="0" w:afterAutospacing="0"/>
        <w:jc w:val="center"/>
        <w:rPr>
          <w:rFonts w:hint="default"/>
        </w:rPr>
      </w:pPr>
    </w:p>
    <w:p>
      <w:pPr>
        <w:pStyle w:val="0"/>
        <w:spacing w:before="0" w:beforeLines="0" w:beforeAutospacing="0" w:after="60" w:afterLines="0" w:afterAutospacing="0"/>
        <w:jc w:val="center"/>
        <w:rPr>
          <w:rFonts w:hint="default"/>
        </w:rPr>
      </w:pPr>
    </w:p>
    <w:p>
      <w:pPr>
        <w:pStyle w:val="0"/>
        <w:spacing w:before="0" w:beforeLines="0" w:beforeAutospacing="0" w:after="60" w:afterLines="0" w:afterAutospacing="0"/>
        <w:jc w:val="center"/>
        <w:rPr>
          <w:rFonts w:hint="default"/>
        </w:rPr>
      </w:pPr>
    </w:p>
    <w:p>
      <w:pPr>
        <w:pStyle w:val="0"/>
        <w:spacing w:before="0" w:beforeLines="0" w:beforeAutospacing="0" w:after="60" w:afterLines="0" w:afterAutospacing="0"/>
        <w:jc w:val="center"/>
        <w:rPr>
          <w:rFonts w:hint="default"/>
        </w:rPr>
      </w:pPr>
    </w:p>
    <w:p>
      <w:pPr>
        <w:pStyle w:val="0"/>
        <w:spacing w:before="0" w:beforeLines="0" w:beforeAutospacing="0" w:after="60" w:afterLines="0" w:afterAutospacing="0"/>
        <w:jc w:val="center"/>
        <w:rPr>
          <w:rFonts w:hint="default"/>
        </w:rPr>
      </w:pPr>
    </w:p>
    <w:p>
      <w:pPr>
        <w:pStyle w:val="0"/>
        <w:spacing w:before="0" w:beforeLines="0" w:beforeAutospacing="0" w:after="60" w:afterLines="0" w:afterAutospacing="0"/>
        <w:jc w:val="both"/>
        <w:rPr>
          <w:rFonts w:hint="default"/>
        </w:rPr>
      </w:pPr>
    </w:p>
    <w:p>
      <w:pPr>
        <w:pStyle w:val="0"/>
        <w:spacing w:before="0" w:beforeLines="0" w:beforeAutospacing="0" w:after="60" w:afterLines="0" w:afterAutospacing="0"/>
        <w:jc w:val="center"/>
        <w:rPr>
          <w:rFonts w:hint="default"/>
        </w:rPr>
      </w:pPr>
    </w:p>
    <w:p>
      <w:pPr>
        <w:pStyle w:val="0"/>
        <w:spacing w:before="0" w:beforeLines="0" w:beforeAutospacing="0" w:after="200" w:afterLines="0" w:afterAutospacing="0"/>
        <w:jc w:val="center"/>
        <w:rPr>
          <w:rFonts w:hint="default"/>
          <w:sz w:val="32"/>
        </w:rPr>
      </w:pPr>
      <w:r>
        <w:rPr>
          <w:rFonts w:hint="default"/>
          <w:b w:val="0"/>
          <w:color w:val="000000"/>
          <w:sz w:val="28"/>
        </w:rPr>
        <w:t>令和８年</w:t>
      </w:r>
      <w:r>
        <w:rPr>
          <w:rFonts w:hint="eastAsia"/>
          <w:b w:val="0"/>
          <w:color w:val="000000"/>
          <w:sz w:val="28"/>
        </w:rPr>
        <w:t>９</w:t>
      </w:r>
      <w:r>
        <w:rPr>
          <w:rFonts w:hint="default"/>
          <w:b w:val="0"/>
          <w:color w:val="000000"/>
          <w:sz w:val="28"/>
        </w:rPr>
        <w:t>月　　　</w:t>
      </w:r>
    </w:p>
    <w:p>
      <w:pPr>
        <w:pStyle w:val="0"/>
        <w:spacing w:before="0" w:beforeLines="0" w:beforeAutospacing="0" w:after="200" w:afterLines="0" w:afterAutospacing="0"/>
        <w:jc w:val="center"/>
        <w:rPr>
          <w:rFonts w:hint="default"/>
          <w:sz w:val="32"/>
        </w:rPr>
      </w:pPr>
      <w:r>
        <w:rPr>
          <w:rFonts w:hint="default"/>
          <w:b w:val="0"/>
          <w:color w:val="000000"/>
          <w:sz w:val="28"/>
        </w:rPr>
        <w:t>千曲市</w:t>
      </w:r>
    </w:p>
    <w:p>
      <w:pPr>
        <w:pStyle w:val="0"/>
        <w:spacing w:before="0" w:beforeLines="0" w:beforeAutospacing="0" w:after="200" w:afterLines="0" w:afterAutospacing="0"/>
        <w:jc w:val="center"/>
        <w:rPr>
          <w:rFonts w:hint="default"/>
        </w:rPr>
      </w:pPr>
    </w:p>
    <w:p>
      <w:pPr>
        <w:pStyle w:val="0"/>
        <w:spacing w:before="0" w:beforeLines="0" w:beforeAutospacing="0" w:after="200" w:afterLines="0" w:afterAutospacing="0"/>
        <w:jc w:val="both"/>
        <w:rPr>
          <w:rFonts w:hint="default"/>
        </w:rPr>
      </w:pPr>
    </w:p>
    <w:p>
      <w:pPr>
        <w:pStyle w:val="0"/>
        <w:pBdr>
          <w:bottom w:val="single" w:color="2E5F9A" w:sz="6" w:space="2"/>
        </w:pBdr>
        <w:spacing w:before="240" w:beforeLines="0" w:beforeAutospacing="0" w:after="120" w:afterLines="0" w:afterAutospacing="0"/>
        <w:rPr>
          <w:rFonts w:hint="default"/>
        </w:rPr>
      </w:pPr>
      <w:r>
        <w:rPr>
          <w:rFonts w:hint="default"/>
          <w:b w:val="1"/>
          <w:color w:val="2E5F9A"/>
          <w:sz w:val="22"/>
        </w:rPr>
        <w:t>１．調査の目的</w:t>
      </w:r>
    </w:p>
    <w:p>
      <w:pPr>
        <w:pStyle w:val="0"/>
        <w:spacing w:before="0" w:beforeLines="0" w:beforeAutospacing="0" w:after="80" w:afterLines="0" w:afterAutospacing="0"/>
        <w:ind w:left="100" w:leftChars="50" w:firstLine="190" w:firstLineChars="100"/>
        <w:jc w:val="left"/>
        <w:rPr>
          <w:rFonts w:hint="default"/>
        </w:rPr>
      </w:pPr>
      <w:r>
        <w:rPr>
          <w:rFonts w:hint="default"/>
          <w:b w:val="0"/>
          <w:color w:val="000000"/>
          <w:sz w:val="19"/>
        </w:rPr>
        <w:t>本サウンディングは、屋代駅前に位置する日本デルモンテ長野工場跡地（以下「跡地」という。）の有効活用を図るため、市が策定した</w:t>
      </w:r>
      <w:r>
        <w:rPr>
          <w:rFonts w:hint="eastAsia"/>
          <w:b w:val="0"/>
          <w:color w:val="000000"/>
          <w:sz w:val="19"/>
        </w:rPr>
        <w:t>「日本デルモンテ長野工場跡地に係るまちづくりの基本的な考え方」</w:t>
      </w:r>
      <w:r>
        <w:rPr>
          <w:rFonts w:hint="default"/>
          <w:b w:val="0"/>
          <w:color w:val="000000"/>
          <w:sz w:val="19"/>
        </w:rPr>
        <w:t>に合致した土地利用を希望する民間事業者の意見・提案を把握することを目的とする。</w:t>
      </w:r>
      <w:r>
        <w:rPr>
          <w:rFonts w:hint="eastAsia"/>
        </w:rPr>
        <w:br w:type="textWrapping" w:clear="none"/>
      </w:r>
      <w:r>
        <w:rPr>
          <w:rFonts w:hint="eastAsia"/>
          <w:b w:val="0"/>
          <w:color w:val="000000"/>
          <w:sz w:val="19"/>
        </w:rPr>
        <w:t>　</w:t>
      </w:r>
      <w:r>
        <w:rPr>
          <w:rFonts w:hint="default"/>
          <w:b w:val="0"/>
          <w:color w:val="000000"/>
          <w:sz w:val="19"/>
        </w:rPr>
        <w:t>市は、跡地が千曲市中心市街地の重要な拠点であり、清泉大学農学部の開設による若者の往来増加により地域活性化の好機にあることを踏まえ、市の掲げるまちづくり方針に適合した事業提案を有する事業者との対話を通じて、地域の持続的な発展に寄与する跡地利用について検討していく。</w:t>
      </w:r>
    </w:p>
    <w:p>
      <w:pPr>
        <w:pStyle w:val="0"/>
        <w:spacing w:before="0" w:beforeLines="0" w:beforeAutospacing="0" w:after="80" w:afterLines="0" w:afterAutospacing="0"/>
        <w:ind w:left="100" w:leftChars="50" w:firstLine="200" w:firstLineChars="100"/>
        <w:jc w:val="left"/>
        <w:rPr>
          <w:rFonts w:hint="default"/>
        </w:rPr>
      </w:pPr>
    </w:p>
    <w:p>
      <w:pPr>
        <w:pStyle w:val="0"/>
        <w:pBdr>
          <w:bottom w:val="single" w:color="2E5F9A" w:sz="6" w:space="2"/>
        </w:pBdr>
        <w:spacing w:before="240" w:beforeLines="0" w:beforeAutospacing="0" w:after="120" w:afterLines="0" w:afterAutospacing="0"/>
        <w:rPr>
          <w:rFonts w:hint="default"/>
        </w:rPr>
      </w:pPr>
      <w:r>
        <w:rPr>
          <w:rFonts w:hint="default"/>
          <w:b w:val="1"/>
          <w:color w:val="2E5F9A"/>
          <w:sz w:val="22"/>
        </w:rPr>
        <w:t>２．</w:t>
      </w:r>
      <w:r>
        <w:rPr>
          <w:rFonts w:hint="eastAsia"/>
          <w:b w:val="1"/>
          <w:color w:val="2E5F9A"/>
          <w:sz w:val="22"/>
        </w:rPr>
        <w:t>対象地</w:t>
      </w:r>
      <w:r>
        <w:rPr>
          <w:rFonts w:hint="default"/>
          <w:b w:val="1"/>
          <w:color w:val="2E5F9A"/>
          <w:sz w:val="22"/>
        </w:rPr>
        <w:t>の概要</w:t>
      </w:r>
    </w:p>
    <w:p>
      <w:pPr>
        <w:pStyle w:val="0"/>
        <w:ind w:left="100" w:leftChars="50" w:firstLine="190" w:firstLineChars="100"/>
        <w:rPr>
          <w:rFonts w:hint="eastAsia"/>
          <w:b w:val="1"/>
          <w:color w:val="FF0000"/>
        </w:rPr>
      </w:pPr>
      <w:r>
        <w:rPr>
          <w:rFonts w:hint="eastAsia" w:asciiTheme="minorEastAsia" w:hAnsiTheme="minorEastAsia" w:eastAsiaTheme="minorEastAsia"/>
          <w:b w:val="1"/>
          <w:i w:val="0"/>
          <w:caps w:val="0"/>
          <w:color w:val="FF0000"/>
          <w:spacing w:val="0"/>
          <w:sz w:val="19"/>
          <w:shd w:val="clear" w:color="auto" w:fill="FFFFFF"/>
        </w:rPr>
        <w:t>市としては、物件１及び物件２について、屋代駅前通り周辺への回遊や波及効果を高める観点から、一体的な活用を基本に提案をいただきたいと考えています。</w:t>
      </w:r>
      <w:r>
        <w:rPr>
          <w:rFonts w:hint="eastAsia" w:asciiTheme="minorEastAsia" w:hAnsiTheme="minorEastAsia" w:eastAsiaTheme="minorEastAsia"/>
          <w:b w:val="1"/>
          <w:i w:val="0"/>
          <w:caps w:val="0"/>
          <w:color w:val="FF0000"/>
          <w:spacing w:val="0"/>
          <w:sz w:val="19"/>
          <w:shd w:val="clear" w:color="auto" w:fill="FFFFFF"/>
        </w:rPr>
        <w:br w:type="textWrapping" w:clear="none"/>
      </w:r>
      <w:r>
        <w:rPr>
          <w:rFonts w:hint="eastAsia" w:asciiTheme="minorEastAsia" w:hAnsiTheme="minorEastAsia" w:eastAsiaTheme="minorEastAsia"/>
          <w:b w:val="1"/>
          <w:i w:val="0"/>
          <w:caps w:val="0"/>
          <w:color w:val="FF0000"/>
          <w:spacing w:val="0"/>
          <w:sz w:val="19"/>
          <w:shd w:val="clear" w:color="auto" w:fill="FFFFFF"/>
        </w:rPr>
        <w:t xml:space="preserve">    </w:t>
      </w:r>
      <w:r>
        <w:rPr>
          <w:rFonts w:hint="eastAsia" w:asciiTheme="minorEastAsia" w:hAnsiTheme="minorEastAsia" w:eastAsiaTheme="minorEastAsia"/>
          <w:b w:val="1"/>
          <w:i w:val="0"/>
          <w:caps w:val="0"/>
          <w:color w:val="FF0000"/>
          <w:spacing w:val="0"/>
          <w:sz w:val="19"/>
          <w:shd w:val="clear" w:color="auto" w:fill="FFFFFF"/>
        </w:rPr>
        <w:t>一方で、提案内容や事業手法によっては、それぞれの土地の特性を踏まえた個別活用や段階的な活用が有効となる場合も考えられるため、一体的な活用に限らず、物件ごとの活用提案も妨げるものではありません。</w:t>
      </w:r>
    </w:p>
    <w:p>
      <w:pPr>
        <w:pStyle w:val="0"/>
        <w:ind w:left="100" w:leftChars="50" w:firstLine="190" w:firstLineChars="100"/>
        <w:rPr>
          <w:rFonts w:hint="eastAsia"/>
        </w:rPr>
      </w:pPr>
      <w:r>
        <w:rPr>
          <w:rFonts w:hint="eastAsia" w:asciiTheme="minorEastAsia" w:hAnsiTheme="minorEastAsia" w:eastAsiaTheme="minorEastAsia"/>
          <w:b w:val="1"/>
          <w:i w:val="0"/>
          <w:caps w:val="0"/>
          <w:color w:val="FF0000"/>
          <w:spacing w:val="0"/>
          <w:sz w:val="19"/>
          <w:shd w:val="clear" w:color="auto" w:fill="FFFFFF"/>
        </w:rPr>
        <w:t>サウンディングでは、両物件をどのように活用することが望ましいかについて、民間事業者の皆様の考えを伺います。</w:t>
      </w:r>
    </w:p>
    <w:tbl>
      <w:tblPr>
        <w:tblStyle w:val="11"/>
        <w:tblpPr w:leftFromText="0" w:rightFromText="0" w:topFromText="0" w:bottomFromText="0" w:vertAnchor="text" w:horzAnchor="margin" w:tblpX="-24" w:tblpY="227"/>
        <w:tblOverlap w:val="never"/>
        <w:tblW w:w="98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3055"/>
        <w:gridCol w:w="3240"/>
        <w:gridCol w:w="3600"/>
      </w:tblGrid>
      <w:tr>
        <w:trPr>
          <w:tblHeader/>
        </w:trPr>
        <w:tc>
          <w:tcPr>
            <w:tcW w:w="3055"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D9E1F2"/>
            <w:tcMar>
              <w:top w:w="100" w:type="dxa"/>
              <w:left w:w="160" w:type="dxa"/>
              <w:bottom w:w="100" w:type="dxa"/>
              <w:right w:w="160" w:type="dxa"/>
            </w:tcMar>
            <w:vAlign w:val="top"/>
          </w:tcPr>
          <w:p>
            <w:pPr>
              <w:pStyle w:val="0"/>
              <w:spacing w:before="0" w:beforeLines="0" w:beforeAutospacing="0" w:after="80" w:afterLines="0" w:afterAutospacing="0"/>
              <w:jc w:val="center"/>
              <w:rPr>
                <w:rFonts w:hint="default"/>
              </w:rPr>
            </w:pPr>
            <w:r>
              <w:rPr>
                <w:rFonts w:hint="default"/>
                <w:b w:val="1"/>
                <w:color w:val="000000"/>
                <w:sz w:val="18"/>
              </w:rPr>
              <w:t>物　件　名</w:t>
            </w:r>
          </w:p>
        </w:tc>
        <w:tc>
          <w:tcPr>
            <w:tcW w:w="324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D9E1F2"/>
            <w:tcMar>
              <w:top w:w="100" w:type="dxa"/>
              <w:left w:w="160" w:type="dxa"/>
              <w:bottom w:w="100" w:type="dxa"/>
              <w:right w:w="160" w:type="dxa"/>
            </w:tcMar>
            <w:vAlign w:val="top"/>
          </w:tcPr>
          <w:p>
            <w:pPr>
              <w:pStyle w:val="0"/>
              <w:spacing w:before="0" w:beforeLines="0" w:beforeAutospacing="0" w:after="80" w:afterLines="0" w:afterAutospacing="0"/>
              <w:jc w:val="center"/>
              <w:rPr>
                <w:rFonts w:hint="default"/>
              </w:rPr>
            </w:pPr>
            <w:r>
              <w:rPr>
                <w:rFonts w:hint="default"/>
                <w:b w:val="1"/>
                <w:color w:val="000000"/>
                <w:sz w:val="18"/>
              </w:rPr>
              <w:t>所　在　地</w:t>
            </w:r>
          </w:p>
        </w:tc>
        <w:tc>
          <w:tcPr>
            <w:tcW w:w="360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D9E1F2"/>
            <w:tcMar>
              <w:top w:w="100" w:type="dxa"/>
              <w:left w:w="160" w:type="dxa"/>
              <w:bottom w:w="100" w:type="dxa"/>
              <w:right w:w="160" w:type="dxa"/>
            </w:tcMar>
            <w:vAlign w:val="top"/>
          </w:tcPr>
          <w:p>
            <w:pPr>
              <w:pStyle w:val="0"/>
              <w:spacing w:before="0" w:beforeLines="0" w:beforeAutospacing="0" w:after="80" w:afterLines="0" w:afterAutospacing="0"/>
              <w:jc w:val="center"/>
              <w:rPr>
                <w:rFonts w:hint="default"/>
              </w:rPr>
            </w:pPr>
            <w:r>
              <w:rPr>
                <w:rFonts w:hint="default"/>
                <w:b w:val="1"/>
                <w:color w:val="000000"/>
                <w:sz w:val="18"/>
              </w:rPr>
              <w:t>土地面積</w:t>
            </w:r>
          </w:p>
        </w:tc>
      </w:tr>
      <w:tr>
        <w:trPr/>
        <w:tc>
          <w:tcPr>
            <w:tcW w:w="3055"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FFFFFF"/>
            <w:tcMar>
              <w:top w:w="100" w:type="dxa"/>
              <w:left w:w="160" w:type="dxa"/>
              <w:bottom w:w="100" w:type="dxa"/>
              <w:right w:w="160" w:type="dxa"/>
            </w:tcMar>
            <w:vAlign w:val="top"/>
          </w:tcPr>
          <w:p>
            <w:pPr>
              <w:pStyle w:val="0"/>
              <w:spacing w:before="0" w:beforeLines="0" w:beforeAutospacing="0" w:after="80" w:afterLines="0" w:afterAutospacing="0"/>
              <w:jc w:val="left"/>
              <w:rPr>
                <w:rFonts w:hint="default"/>
              </w:rPr>
            </w:pPr>
            <w:r>
              <w:rPr>
                <w:rFonts w:hint="default"/>
                <w:b w:val="0"/>
                <w:color w:val="000000"/>
                <w:sz w:val="18"/>
              </w:rPr>
              <w:t>日本デルモンテ長野工場跡地</w:t>
            </w:r>
          </w:p>
        </w:tc>
        <w:tc>
          <w:tcPr>
            <w:tcW w:w="324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FFFFFF"/>
            <w:tcMar>
              <w:top w:w="100" w:type="dxa"/>
              <w:left w:w="160" w:type="dxa"/>
              <w:bottom w:w="100" w:type="dxa"/>
              <w:right w:w="160" w:type="dxa"/>
            </w:tcMar>
            <w:vAlign w:val="top"/>
          </w:tcPr>
          <w:p>
            <w:pPr>
              <w:pStyle w:val="0"/>
              <w:spacing w:before="0" w:beforeLines="0" w:beforeAutospacing="0" w:after="80" w:afterLines="0" w:afterAutospacing="0"/>
              <w:ind w:firstLineChars="0"/>
              <w:jc w:val="left"/>
              <w:rPr>
                <w:rFonts w:hint="default"/>
              </w:rPr>
            </w:pPr>
            <w:r>
              <w:rPr>
                <w:rFonts w:hint="default"/>
                <w:b w:val="0"/>
                <w:color w:val="000000"/>
                <w:sz w:val="18"/>
              </w:rPr>
              <w:t>千曲市</w:t>
            </w:r>
            <w:r>
              <w:rPr>
                <w:rFonts w:hint="eastAsia"/>
                <w:b w:val="0"/>
                <w:color w:val="000000"/>
                <w:sz w:val="18"/>
              </w:rPr>
              <w:t>大字</w:t>
            </w:r>
            <w:r>
              <w:rPr>
                <w:rFonts w:hint="default"/>
                <w:b w:val="0"/>
                <w:color w:val="000000"/>
                <w:sz w:val="18"/>
              </w:rPr>
              <w:t>桜堂</w:t>
            </w:r>
            <w:r>
              <w:rPr>
                <w:rFonts w:hint="eastAsia"/>
                <w:b w:val="0"/>
                <w:color w:val="000000"/>
                <w:sz w:val="18"/>
              </w:rPr>
              <w:t>字桜田</w:t>
            </w:r>
            <w:r>
              <w:rPr>
                <w:rFonts w:hint="default"/>
                <w:b w:val="0"/>
                <w:color w:val="000000"/>
                <w:sz w:val="18"/>
              </w:rPr>
              <w:t>485</w:t>
            </w:r>
            <w:r>
              <w:rPr>
                <w:rFonts w:hint="eastAsia"/>
                <w:b w:val="0"/>
                <w:color w:val="000000"/>
                <w:sz w:val="18"/>
              </w:rPr>
              <w:t>　　　　外</w:t>
            </w:r>
            <w:r>
              <w:rPr>
                <w:rFonts w:hint="eastAsia"/>
                <w:b w:val="0"/>
                <w:color w:val="000000"/>
                <w:sz w:val="18"/>
              </w:rPr>
              <w:t>13</w:t>
            </w:r>
            <w:r>
              <w:rPr>
                <w:rFonts w:hint="eastAsia"/>
                <w:b w:val="0"/>
                <w:color w:val="000000"/>
                <w:sz w:val="18"/>
              </w:rPr>
              <w:t>筆</w:t>
            </w:r>
          </w:p>
        </w:tc>
        <w:tc>
          <w:tcPr>
            <w:tcW w:w="360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FFFFFF"/>
            <w:tcMar>
              <w:top w:w="100" w:type="dxa"/>
              <w:left w:w="160" w:type="dxa"/>
              <w:bottom w:w="100" w:type="dxa"/>
              <w:right w:w="160" w:type="dxa"/>
            </w:tcMar>
            <w:vAlign w:val="top"/>
          </w:tcPr>
          <w:p>
            <w:pPr>
              <w:pStyle w:val="0"/>
              <w:spacing w:before="0" w:beforeLines="0" w:beforeAutospacing="0" w:after="80" w:afterLines="0" w:afterAutospacing="0"/>
              <w:jc w:val="left"/>
              <w:rPr>
                <w:rFonts w:hint="default"/>
              </w:rPr>
            </w:pPr>
            <w:r>
              <w:rPr>
                <w:rFonts w:hint="default"/>
                <w:b w:val="0"/>
                <w:color w:val="000000"/>
                <w:sz w:val="18"/>
              </w:rPr>
              <w:t>約</w:t>
            </w:r>
            <w:r>
              <w:rPr>
                <w:rFonts w:hint="default"/>
                <w:b w:val="0"/>
                <w:color w:val="000000"/>
                <w:sz w:val="18"/>
              </w:rPr>
              <w:t>14,000</w:t>
            </w:r>
            <w:r>
              <w:rPr>
                <w:rFonts w:hint="default"/>
                <w:b w:val="0"/>
                <w:color w:val="000000"/>
                <w:sz w:val="18"/>
              </w:rPr>
              <w:t>㎡（詳細は物件調書参照）</w:t>
            </w:r>
          </w:p>
        </w:tc>
      </w:tr>
      <w:tr>
        <w:trPr/>
        <w:tc>
          <w:tcPr>
            <w:tcW w:w="3055"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FFFFFF"/>
            <w:tcMar>
              <w:top w:w="100" w:type="dxa"/>
              <w:left w:w="160" w:type="dxa"/>
              <w:bottom w:w="100" w:type="dxa"/>
              <w:right w:w="160" w:type="dxa"/>
            </w:tcMar>
            <w:vAlign w:val="top"/>
          </w:tcPr>
          <w:p>
            <w:pPr>
              <w:pStyle w:val="0"/>
              <w:rPr>
                <w:rFonts w:hint="eastAsia"/>
              </w:rPr>
            </w:pPr>
            <w:r>
              <w:rPr>
                <w:rFonts w:hint="eastAsia"/>
              </w:rPr>
              <w:t>社員駐車場跡地</w:t>
            </w:r>
          </w:p>
        </w:tc>
        <w:tc>
          <w:tcPr>
            <w:tcW w:w="324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FFFFFF"/>
            <w:tcMar>
              <w:top w:w="100" w:type="dxa"/>
              <w:left w:w="160" w:type="dxa"/>
              <w:bottom w:w="100" w:type="dxa"/>
              <w:right w:w="160" w:type="dxa"/>
            </w:tcMar>
            <w:vAlign w:val="top"/>
          </w:tcPr>
          <w:p>
            <w:pPr>
              <w:pStyle w:val="0"/>
              <w:rPr>
                <w:rFonts w:hint="eastAsia"/>
                <w:sz w:val="18"/>
              </w:rPr>
            </w:pPr>
            <w:r>
              <w:rPr>
                <w:rFonts w:hint="eastAsia"/>
                <w:sz w:val="18"/>
              </w:rPr>
              <w:t>千曲市大字屋代字新屋</w:t>
            </w:r>
            <w:r>
              <w:rPr>
                <w:rFonts w:hint="eastAsia"/>
                <w:sz w:val="18"/>
              </w:rPr>
              <w:t>2072</w:t>
            </w:r>
            <w:r>
              <w:rPr>
                <w:rFonts w:hint="eastAsia"/>
                <w:sz w:val="18"/>
              </w:rPr>
              <w:t>番地</w:t>
            </w:r>
            <w:r>
              <w:rPr>
                <w:rFonts w:hint="eastAsia"/>
                <w:sz w:val="18"/>
              </w:rPr>
              <w:t>1</w:t>
            </w:r>
            <w:r>
              <w:rPr>
                <w:rFonts w:hint="eastAsia"/>
                <w:sz w:val="18"/>
              </w:rPr>
              <w:t>　</w:t>
            </w:r>
          </w:p>
          <w:p>
            <w:pPr>
              <w:pStyle w:val="0"/>
              <w:rPr>
                <w:rFonts w:hint="eastAsia"/>
                <w:sz w:val="18"/>
              </w:rPr>
            </w:pPr>
            <w:r>
              <w:rPr>
                <w:rFonts w:hint="eastAsia"/>
                <w:sz w:val="18"/>
              </w:rPr>
              <w:t>外</w:t>
            </w:r>
            <w:r>
              <w:rPr>
                <w:rFonts w:hint="eastAsia"/>
                <w:sz w:val="18"/>
              </w:rPr>
              <w:t>3</w:t>
            </w:r>
            <w:r>
              <w:rPr>
                <w:rFonts w:hint="eastAsia"/>
                <w:sz w:val="18"/>
              </w:rPr>
              <w:t>筆</w:t>
            </w:r>
          </w:p>
        </w:tc>
        <w:tc>
          <w:tcPr>
            <w:tcW w:w="360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FFFFFF"/>
            <w:tcMar>
              <w:top w:w="100" w:type="dxa"/>
              <w:left w:w="160" w:type="dxa"/>
              <w:bottom w:w="100" w:type="dxa"/>
              <w:right w:w="160" w:type="dxa"/>
            </w:tcMar>
            <w:vAlign w:val="top"/>
          </w:tcPr>
          <w:p>
            <w:pPr>
              <w:pStyle w:val="0"/>
              <w:rPr>
                <w:rFonts w:hint="eastAsia"/>
              </w:rPr>
            </w:pPr>
            <w:r>
              <w:rPr>
                <w:rFonts w:hint="eastAsia"/>
              </w:rPr>
              <w:t>約</w:t>
            </w:r>
            <w:r>
              <w:rPr>
                <w:rFonts w:hint="eastAsia"/>
              </w:rPr>
              <w:t>1,780</w:t>
            </w:r>
            <w:r>
              <w:rPr>
                <w:rFonts w:hint="default"/>
                <w:b w:val="0"/>
                <w:color w:val="000000"/>
                <w:sz w:val="18"/>
              </w:rPr>
              <w:t>㎡（詳細は物件調書参照）</w:t>
            </w:r>
          </w:p>
        </w:tc>
      </w:tr>
    </w:tbl>
    <w:p>
      <w:pPr>
        <w:pStyle w:val="0"/>
        <w:rPr>
          <w:rFonts w:hint="eastAsia"/>
        </w:rPr>
      </w:pPr>
    </w:p>
    <w:p>
      <w:pPr>
        <w:pStyle w:val="0"/>
        <w:pBdr>
          <w:bottom w:val="single" w:color="2E5F9A" w:sz="6" w:space="2"/>
        </w:pBdr>
        <w:spacing w:before="240" w:beforeLines="0" w:beforeAutospacing="0" w:after="120" w:afterLines="0" w:afterAutospacing="0"/>
        <w:rPr>
          <w:rFonts w:hint="default"/>
        </w:rPr>
      </w:pPr>
      <w:r>
        <w:rPr>
          <w:rFonts w:hint="default"/>
          <w:b w:val="1"/>
          <w:color w:val="2E5F9A"/>
          <w:sz w:val="22"/>
        </w:rPr>
        <w:t>３．調査スケジュール</w:t>
      </w:r>
    </w:p>
    <w:tbl>
      <w:tblPr>
        <w:tblStyle w:val="11"/>
        <w:tblW w:w="98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715"/>
        <w:gridCol w:w="2340"/>
        <w:gridCol w:w="6840"/>
      </w:tblGrid>
      <w:tr>
        <w:trPr>
          <w:tblHeader/>
        </w:trPr>
        <w:tc>
          <w:tcPr>
            <w:tcW w:w="715"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D9E1F2"/>
            <w:tcMar>
              <w:top w:w="100" w:type="dxa"/>
              <w:left w:w="160" w:type="dxa"/>
              <w:bottom w:w="100" w:type="dxa"/>
              <w:right w:w="160" w:type="dxa"/>
            </w:tcMar>
            <w:vAlign w:val="top"/>
          </w:tcPr>
          <w:p>
            <w:pPr>
              <w:pStyle w:val="0"/>
              <w:spacing w:before="0" w:beforeLines="0" w:beforeAutospacing="0" w:after="80" w:afterLines="0" w:afterAutospacing="0"/>
              <w:ind w:left="0" w:leftChars="0" w:firstLine="80" w:firstLineChars="50"/>
              <w:jc w:val="left"/>
              <w:rPr>
                <w:rFonts w:hint="default"/>
              </w:rPr>
            </w:pPr>
            <w:r>
              <w:rPr>
                <w:rFonts w:hint="eastAsia"/>
                <w:b w:val="1"/>
                <w:sz w:val="16"/>
              </w:rPr>
              <w:t>No</w:t>
            </w:r>
            <w:r>
              <w:rPr>
                <w:rFonts w:hint="eastAsia"/>
                <w:b w:val="1"/>
                <w:sz w:val="18"/>
              </w:rPr>
              <w:t>.</w:t>
            </w:r>
          </w:p>
        </w:tc>
        <w:tc>
          <w:tcPr>
            <w:tcW w:w="234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D9E1F2"/>
            <w:tcMar>
              <w:top w:w="100" w:type="dxa"/>
              <w:left w:w="160" w:type="dxa"/>
              <w:bottom w:w="100" w:type="dxa"/>
              <w:right w:w="160" w:type="dxa"/>
            </w:tcMar>
            <w:vAlign w:val="top"/>
          </w:tcPr>
          <w:p>
            <w:pPr>
              <w:pStyle w:val="0"/>
              <w:spacing w:before="0" w:beforeLines="0" w:beforeAutospacing="0" w:after="80" w:afterLines="0" w:afterAutospacing="0"/>
              <w:jc w:val="center"/>
              <w:rPr>
                <w:rFonts w:hint="default"/>
              </w:rPr>
            </w:pPr>
            <w:r>
              <w:rPr>
                <w:rFonts w:hint="default"/>
                <w:b w:val="1"/>
                <w:color w:val="000000"/>
                <w:sz w:val="18"/>
              </w:rPr>
              <w:t>内　容</w:t>
            </w:r>
          </w:p>
        </w:tc>
        <w:tc>
          <w:tcPr>
            <w:tcW w:w="684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D9E1F2"/>
            <w:tcMar>
              <w:top w:w="100" w:type="dxa"/>
              <w:left w:w="160" w:type="dxa"/>
              <w:bottom w:w="100" w:type="dxa"/>
              <w:right w:w="160" w:type="dxa"/>
            </w:tcMar>
            <w:vAlign w:val="top"/>
          </w:tcPr>
          <w:p>
            <w:pPr>
              <w:pStyle w:val="0"/>
              <w:spacing w:before="0" w:beforeLines="0" w:beforeAutospacing="0" w:after="80" w:afterLines="0" w:afterAutospacing="0"/>
              <w:jc w:val="center"/>
              <w:rPr>
                <w:rFonts w:hint="default"/>
              </w:rPr>
            </w:pPr>
            <w:r>
              <w:rPr>
                <w:rFonts w:hint="default"/>
                <w:b w:val="1"/>
                <w:color w:val="000000"/>
                <w:sz w:val="18"/>
              </w:rPr>
              <w:t>日　程</w:t>
            </w:r>
          </w:p>
        </w:tc>
      </w:tr>
      <w:tr>
        <w:trPr/>
        <w:tc>
          <w:tcPr>
            <w:tcW w:w="715"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EEF2FA"/>
            <w:tcMar>
              <w:top w:w="100" w:type="dxa"/>
              <w:left w:w="160" w:type="dxa"/>
              <w:bottom w:w="100" w:type="dxa"/>
              <w:right w:w="160" w:type="dxa"/>
            </w:tcMar>
            <w:vAlign w:val="top"/>
          </w:tcPr>
          <w:p>
            <w:pPr>
              <w:pStyle w:val="0"/>
              <w:spacing w:before="0" w:beforeLines="0" w:beforeAutospacing="0" w:after="80" w:afterLines="0" w:afterAutospacing="0"/>
              <w:jc w:val="center"/>
              <w:rPr>
                <w:rFonts w:hint="default"/>
              </w:rPr>
            </w:pPr>
            <w:r>
              <w:rPr>
                <w:rFonts w:hint="default"/>
                <w:b w:val="1"/>
                <w:color w:val="000000"/>
                <w:sz w:val="18"/>
              </w:rPr>
              <w:t>１</w:t>
            </w:r>
          </w:p>
        </w:tc>
        <w:tc>
          <w:tcPr>
            <w:tcW w:w="234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FFFFFF"/>
            <w:tcMar>
              <w:top w:w="100" w:type="dxa"/>
              <w:left w:w="160" w:type="dxa"/>
              <w:bottom w:w="100" w:type="dxa"/>
              <w:right w:w="160" w:type="dxa"/>
            </w:tcMar>
            <w:vAlign w:val="top"/>
          </w:tcPr>
          <w:p>
            <w:pPr>
              <w:pStyle w:val="0"/>
              <w:spacing w:before="0" w:beforeLines="0" w:beforeAutospacing="0" w:after="80" w:afterLines="0" w:afterAutospacing="0"/>
              <w:jc w:val="left"/>
              <w:rPr>
                <w:rFonts w:hint="default"/>
              </w:rPr>
            </w:pPr>
            <w:r>
              <w:rPr>
                <w:rFonts w:hint="default"/>
                <w:b w:val="0"/>
                <w:color w:val="000000"/>
                <w:sz w:val="18"/>
              </w:rPr>
              <w:t>実施要領公表・現地見学会申込受付開始</w:t>
            </w:r>
          </w:p>
        </w:tc>
        <w:tc>
          <w:tcPr>
            <w:tcW w:w="684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FFFFFF"/>
            <w:tcMar>
              <w:top w:w="100" w:type="dxa"/>
              <w:left w:w="160" w:type="dxa"/>
              <w:bottom w:w="100" w:type="dxa"/>
              <w:right w:w="160" w:type="dxa"/>
            </w:tcMar>
            <w:vAlign w:val="top"/>
          </w:tcPr>
          <w:p>
            <w:pPr>
              <w:pStyle w:val="0"/>
              <w:spacing w:before="0" w:beforeLines="0" w:beforeAutospacing="0" w:after="80" w:afterLines="0" w:afterAutospacing="0"/>
              <w:jc w:val="left"/>
              <w:rPr>
                <w:rFonts w:hint="default"/>
              </w:rPr>
            </w:pPr>
            <w:r>
              <w:rPr>
                <w:rFonts w:hint="default"/>
                <w:b w:val="0"/>
                <w:color w:val="000000"/>
                <w:sz w:val="18"/>
              </w:rPr>
              <w:t>令和８年９月</w:t>
            </w:r>
            <w:r>
              <w:rPr>
                <w:rFonts w:hint="eastAsia"/>
                <w:b w:val="0"/>
                <w:color w:val="000000"/>
                <w:sz w:val="18"/>
              </w:rPr>
              <w:t xml:space="preserve">15 </w:t>
            </w:r>
            <w:r>
              <w:rPr>
                <w:rFonts w:hint="default"/>
                <w:b w:val="0"/>
                <w:color w:val="000000"/>
                <w:sz w:val="18"/>
              </w:rPr>
              <w:t>日（</w:t>
            </w:r>
            <w:r>
              <w:rPr>
                <w:rFonts w:hint="eastAsia"/>
                <w:b w:val="0"/>
                <w:color w:val="000000"/>
                <w:sz w:val="18"/>
              </w:rPr>
              <w:t>火</w:t>
            </w:r>
            <w:r>
              <w:rPr>
                <w:rFonts w:hint="default"/>
                <w:b w:val="0"/>
                <w:color w:val="000000"/>
                <w:sz w:val="18"/>
              </w:rPr>
              <w:t>）から</w:t>
            </w:r>
          </w:p>
        </w:tc>
      </w:tr>
      <w:tr>
        <w:trPr/>
        <w:tc>
          <w:tcPr>
            <w:tcW w:w="715"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EEF2FA"/>
            <w:tcMar>
              <w:top w:w="100" w:type="dxa"/>
              <w:left w:w="160" w:type="dxa"/>
              <w:bottom w:w="100" w:type="dxa"/>
              <w:right w:w="160" w:type="dxa"/>
            </w:tcMar>
            <w:vAlign w:val="top"/>
          </w:tcPr>
          <w:p>
            <w:pPr>
              <w:pStyle w:val="0"/>
              <w:spacing w:before="0" w:beforeLines="0" w:beforeAutospacing="0" w:after="80" w:afterLines="0" w:afterAutospacing="0"/>
              <w:jc w:val="center"/>
              <w:rPr>
                <w:rFonts w:hint="default"/>
              </w:rPr>
            </w:pPr>
            <w:r>
              <w:rPr>
                <w:rFonts w:hint="eastAsia"/>
                <w:b w:val="1"/>
                <w:color w:val="000000"/>
                <w:sz w:val="18"/>
              </w:rPr>
              <w:t>２</w:t>
            </w:r>
          </w:p>
        </w:tc>
        <w:tc>
          <w:tcPr>
            <w:tcW w:w="234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FFFFFF"/>
            <w:tcMar>
              <w:top w:w="100" w:type="dxa"/>
              <w:left w:w="160" w:type="dxa"/>
              <w:bottom w:w="100" w:type="dxa"/>
              <w:right w:w="160" w:type="dxa"/>
            </w:tcMar>
            <w:vAlign w:val="top"/>
          </w:tcPr>
          <w:p>
            <w:pPr>
              <w:pStyle w:val="0"/>
              <w:spacing w:before="0" w:beforeLines="0" w:beforeAutospacing="0" w:after="80" w:afterLines="0" w:afterAutospacing="0"/>
              <w:jc w:val="left"/>
              <w:rPr>
                <w:rFonts w:hint="default"/>
                <w:highlight w:val="none"/>
              </w:rPr>
            </w:pPr>
            <w:r>
              <w:rPr>
                <w:rFonts w:hint="default"/>
                <w:b w:val="0"/>
                <w:color w:val="000000"/>
                <w:sz w:val="18"/>
              </w:rPr>
              <w:t>サウンディング参加申込受付</w:t>
            </w:r>
          </w:p>
        </w:tc>
        <w:tc>
          <w:tcPr>
            <w:tcW w:w="684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FFFFFF"/>
            <w:tcMar>
              <w:top w:w="100" w:type="dxa"/>
              <w:left w:w="160" w:type="dxa"/>
              <w:bottom w:w="100" w:type="dxa"/>
              <w:right w:w="160" w:type="dxa"/>
            </w:tcMar>
            <w:vAlign w:val="top"/>
          </w:tcPr>
          <w:p>
            <w:pPr>
              <w:pStyle w:val="0"/>
              <w:spacing w:before="0" w:beforeLines="0" w:beforeAutospacing="0" w:after="80" w:afterLines="0" w:afterAutospacing="0"/>
              <w:jc w:val="left"/>
              <w:rPr>
                <w:rFonts w:hint="default"/>
              </w:rPr>
            </w:pPr>
            <w:r>
              <w:rPr>
                <w:rFonts w:hint="default"/>
                <w:b w:val="0"/>
                <w:color w:val="000000"/>
                <w:sz w:val="18"/>
              </w:rPr>
              <w:t>令和８年９月</w:t>
            </w:r>
            <w:r>
              <w:rPr>
                <w:rFonts w:hint="eastAsia"/>
                <w:b w:val="0"/>
                <w:color w:val="000000"/>
                <w:sz w:val="18"/>
              </w:rPr>
              <w:t>15</w:t>
            </w:r>
            <w:r>
              <w:rPr>
                <w:rFonts w:hint="default"/>
                <w:b w:val="0"/>
                <w:color w:val="000000"/>
                <w:sz w:val="18"/>
              </w:rPr>
              <w:t>日（</w:t>
            </w:r>
            <w:r>
              <w:rPr>
                <w:rFonts w:hint="eastAsia"/>
                <w:b w:val="0"/>
                <w:color w:val="000000"/>
                <w:sz w:val="18"/>
              </w:rPr>
              <w:t>火</w:t>
            </w:r>
            <w:r>
              <w:rPr>
                <w:rFonts w:hint="default"/>
                <w:b w:val="0"/>
                <w:color w:val="000000"/>
                <w:sz w:val="18"/>
              </w:rPr>
              <w:t>）から</w:t>
            </w:r>
            <w:r>
              <w:rPr>
                <w:rFonts w:hint="eastAsia"/>
                <w:b w:val="0"/>
                <w:color w:val="000000"/>
                <w:sz w:val="18"/>
              </w:rPr>
              <w:t>10</w:t>
            </w:r>
            <w:r>
              <w:rPr>
                <w:rFonts w:hint="default"/>
                <w:b w:val="0"/>
                <w:color w:val="000000"/>
                <w:sz w:val="18"/>
              </w:rPr>
              <w:t>月</w:t>
            </w:r>
            <w:r>
              <w:rPr>
                <w:rFonts w:hint="eastAsia"/>
                <w:b w:val="0"/>
                <w:color w:val="000000"/>
                <w:sz w:val="18"/>
              </w:rPr>
              <w:t>15</w:t>
            </w:r>
            <w:r>
              <w:rPr>
                <w:rFonts w:hint="default"/>
                <w:b w:val="0"/>
                <w:color w:val="000000"/>
                <w:sz w:val="18"/>
              </w:rPr>
              <w:t>日（</w:t>
            </w:r>
            <w:r>
              <w:rPr>
                <w:rFonts w:hint="eastAsia"/>
                <w:b w:val="0"/>
                <w:color w:val="000000"/>
                <w:sz w:val="18"/>
              </w:rPr>
              <w:t>木</w:t>
            </w:r>
            <w:r>
              <w:rPr>
                <w:rFonts w:hint="default"/>
                <w:b w:val="0"/>
                <w:color w:val="000000"/>
                <w:sz w:val="18"/>
              </w:rPr>
              <w:t>）まで</w:t>
            </w:r>
          </w:p>
          <w:p>
            <w:pPr>
              <w:pStyle w:val="0"/>
              <w:spacing w:before="0" w:beforeLines="0" w:beforeAutospacing="0" w:after="80" w:afterLines="0" w:afterAutospacing="0"/>
              <w:jc w:val="left"/>
              <w:rPr>
                <w:rFonts w:hint="default"/>
              </w:rPr>
            </w:pPr>
          </w:p>
        </w:tc>
      </w:tr>
      <w:tr>
        <w:trPr/>
        <w:tc>
          <w:tcPr>
            <w:tcW w:w="715"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EEF2FA"/>
            <w:tcMar>
              <w:top w:w="100" w:type="dxa"/>
              <w:left w:w="160" w:type="dxa"/>
              <w:bottom w:w="100" w:type="dxa"/>
              <w:right w:w="160" w:type="dxa"/>
            </w:tcMar>
            <w:vAlign w:val="top"/>
          </w:tcPr>
          <w:p>
            <w:pPr>
              <w:pStyle w:val="0"/>
              <w:spacing w:before="0" w:beforeLines="0" w:beforeAutospacing="0" w:after="80" w:afterLines="0" w:afterAutospacing="0"/>
              <w:jc w:val="center"/>
              <w:rPr>
                <w:rFonts w:hint="default"/>
              </w:rPr>
            </w:pPr>
            <w:r>
              <w:rPr>
                <w:rFonts w:hint="eastAsia"/>
                <w:b w:val="1"/>
                <w:color w:val="000000"/>
                <w:sz w:val="18"/>
              </w:rPr>
              <w:t>３</w:t>
            </w:r>
          </w:p>
        </w:tc>
        <w:tc>
          <w:tcPr>
            <w:tcW w:w="234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FFFFFF"/>
            <w:tcMar>
              <w:top w:w="100" w:type="dxa"/>
              <w:left w:w="160" w:type="dxa"/>
              <w:bottom w:w="100" w:type="dxa"/>
              <w:right w:w="160" w:type="dxa"/>
            </w:tcMar>
            <w:vAlign w:val="top"/>
          </w:tcPr>
          <w:p>
            <w:pPr>
              <w:pStyle w:val="0"/>
              <w:spacing w:before="0" w:beforeLines="0" w:beforeAutospacing="0" w:after="80" w:afterLines="0" w:afterAutospacing="0"/>
              <w:jc w:val="left"/>
              <w:rPr>
                <w:rFonts w:hint="default"/>
              </w:rPr>
            </w:pPr>
            <w:r>
              <w:rPr>
                <w:rFonts w:hint="default"/>
                <w:b w:val="0"/>
                <w:color w:val="000000"/>
                <w:sz w:val="18"/>
                <w:highlight w:val="none"/>
              </w:rPr>
              <w:t>現地見学会実施</w:t>
            </w:r>
          </w:p>
        </w:tc>
        <w:tc>
          <w:tcPr>
            <w:tcW w:w="684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FFFFFF"/>
            <w:tcMar>
              <w:top w:w="100" w:type="dxa"/>
              <w:left w:w="160" w:type="dxa"/>
              <w:bottom w:w="100" w:type="dxa"/>
              <w:right w:w="160" w:type="dxa"/>
            </w:tcMar>
            <w:vAlign w:val="top"/>
          </w:tcPr>
          <w:p>
            <w:pPr>
              <w:pStyle w:val="0"/>
              <w:spacing w:before="0" w:beforeLines="0" w:beforeAutospacing="0" w:after="80" w:afterLines="0" w:afterAutospacing="0"/>
              <w:jc w:val="left"/>
              <w:rPr>
                <w:rFonts w:hint="default"/>
              </w:rPr>
            </w:pPr>
            <w:r>
              <w:rPr>
                <w:rFonts w:hint="default"/>
                <w:b w:val="0"/>
                <w:color w:val="000000"/>
                <w:sz w:val="18"/>
              </w:rPr>
              <w:t>令和８年</w:t>
            </w:r>
            <w:r>
              <w:rPr>
                <w:rFonts w:hint="eastAsia"/>
                <w:b w:val="0"/>
                <w:color w:val="000000"/>
                <w:sz w:val="18"/>
              </w:rPr>
              <w:t xml:space="preserve"> 10</w:t>
            </w:r>
            <w:r>
              <w:rPr>
                <w:rFonts w:hint="default"/>
                <w:b w:val="0"/>
                <w:color w:val="000000"/>
                <w:sz w:val="18"/>
              </w:rPr>
              <w:t>月</w:t>
            </w:r>
            <w:r>
              <w:rPr>
                <w:rFonts w:hint="eastAsia"/>
                <w:b w:val="0"/>
                <w:color w:val="000000"/>
                <w:sz w:val="18"/>
              </w:rPr>
              <w:t>27</w:t>
            </w:r>
            <w:r>
              <w:rPr>
                <w:rFonts w:hint="default"/>
                <w:b w:val="0"/>
                <w:color w:val="000000"/>
                <w:sz w:val="18"/>
              </w:rPr>
              <w:t>日（</w:t>
            </w:r>
            <w:r>
              <w:rPr>
                <w:rFonts w:hint="eastAsia"/>
                <w:b w:val="0"/>
                <w:color w:val="000000"/>
                <w:sz w:val="18"/>
              </w:rPr>
              <w:t>火</w:t>
            </w:r>
            <w:r>
              <w:rPr>
                <w:rFonts w:hint="default"/>
                <w:b w:val="0"/>
                <w:color w:val="000000"/>
                <w:sz w:val="18"/>
              </w:rPr>
              <w:t>）</w:t>
            </w:r>
            <w:r>
              <w:rPr>
                <w:rFonts w:hint="eastAsia"/>
                <w:b w:val="0"/>
                <w:color w:val="000000"/>
                <w:sz w:val="18"/>
              </w:rPr>
              <w:t>から</w:t>
            </w:r>
            <w:r>
              <w:rPr>
                <w:rFonts w:hint="eastAsia"/>
                <w:b w:val="0"/>
                <w:color w:val="000000"/>
                <w:sz w:val="18"/>
              </w:rPr>
              <w:t>28</w:t>
            </w:r>
            <w:r>
              <w:rPr>
                <w:rFonts w:hint="default"/>
                <w:b w:val="0"/>
                <w:color w:val="000000"/>
                <w:sz w:val="18"/>
              </w:rPr>
              <w:t>日（</w:t>
            </w:r>
            <w:r>
              <w:rPr>
                <w:rFonts w:hint="eastAsia"/>
                <w:b w:val="0"/>
                <w:color w:val="000000"/>
                <w:sz w:val="18"/>
              </w:rPr>
              <w:t>水</w:t>
            </w:r>
            <w:r>
              <w:rPr>
                <w:rFonts w:hint="default"/>
                <w:b w:val="0"/>
                <w:color w:val="000000"/>
                <w:sz w:val="18"/>
              </w:rPr>
              <w:t>）</w:t>
            </w:r>
          </w:p>
        </w:tc>
      </w:tr>
      <w:tr>
        <w:trPr/>
        <w:tc>
          <w:tcPr>
            <w:tcW w:w="715"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EEF2FA"/>
            <w:tcMar>
              <w:top w:w="100" w:type="dxa"/>
              <w:left w:w="160" w:type="dxa"/>
              <w:bottom w:w="100" w:type="dxa"/>
              <w:right w:w="160" w:type="dxa"/>
            </w:tcMar>
            <w:vAlign w:val="top"/>
          </w:tcPr>
          <w:p>
            <w:pPr>
              <w:pStyle w:val="0"/>
              <w:spacing w:before="0" w:beforeLines="0" w:beforeAutospacing="0" w:after="80" w:afterLines="0" w:afterAutospacing="0"/>
              <w:jc w:val="center"/>
              <w:rPr>
                <w:rFonts w:hint="default"/>
              </w:rPr>
            </w:pPr>
            <w:r>
              <w:rPr>
                <w:rFonts w:hint="eastAsia"/>
                <w:b w:val="1"/>
                <w:color w:val="000000"/>
                <w:sz w:val="18"/>
              </w:rPr>
              <w:t>４</w:t>
            </w:r>
          </w:p>
        </w:tc>
        <w:tc>
          <w:tcPr>
            <w:tcW w:w="234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FFFFFF"/>
            <w:tcMar>
              <w:top w:w="100" w:type="dxa"/>
              <w:left w:w="160" w:type="dxa"/>
              <w:bottom w:w="100" w:type="dxa"/>
              <w:right w:w="160" w:type="dxa"/>
            </w:tcMar>
            <w:vAlign w:val="top"/>
          </w:tcPr>
          <w:p>
            <w:pPr>
              <w:pStyle w:val="0"/>
              <w:spacing w:before="0" w:beforeLines="0" w:beforeAutospacing="0" w:after="80" w:afterLines="0" w:afterAutospacing="0"/>
              <w:jc w:val="left"/>
              <w:rPr>
                <w:rFonts w:hint="default"/>
              </w:rPr>
            </w:pPr>
            <w:r>
              <w:rPr>
                <w:rFonts w:hint="eastAsia"/>
                <w:b w:val="0"/>
                <w:color w:val="000000"/>
                <w:sz w:val="18"/>
              </w:rPr>
              <w:t>意向確認</w:t>
            </w:r>
            <w:r>
              <w:rPr>
                <w:rFonts w:hint="default"/>
                <w:b w:val="0"/>
                <w:color w:val="000000"/>
                <w:sz w:val="18"/>
              </w:rPr>
              <w:t>実施期間</w:t>
            </w:r>
          </w:p>
        </w:tc>
        <w:tc>
          <w:tcPr>
            <w:tcW w:w="684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FFFFFF"/>
            <w:tcMar>
              <w:top w:w="100" w:type="dxa"/>
              <w:left w:w="160" w:type="dxa"/>
              <w:bottom w:w="100" w:type="dxa"/>
              <w:right w:w="160" w:type="dxa"/>
            </w:tcMar>
            <w:vAlign w:val="top"/>
          </w:tcPr>
          <w:p>
            <w:pPr>
              <w:pStyle w:val="0"/>
              <w:spacing w:before="0" w:beforeLines="0" w:beforeAutospacing="0" w:after="80" w:afterLines="0" w:afterAutospacing="0"/>
              <w:jc w:val="left"/>
              <w:rPr>
                <w:rFonts w:hint="default"/>
              </w:rPr>
            </w:pPr>
            <w:r>
              <w:rPr>
                <w:rFonts w:hint="default"/>
                <w:b w:val="0"/>
                <w:color w:val="000000"/>
                <w:sz w:val="18"/>
              </w:rPr>
              <w:t>令和８年</w:t>
            </w:r>
            <w:r>
              <w:rPr>
                <w:rFonts w:hint="default"/>
                <w:b w:val="0"/>
                <w:color w:val="000000"/>
                <w:sz w:val="18"/>
              </w:rPr>
              <w:t>1</w:t>
            </w:r>
            <w:r>
              <w:rPr>
                <w:rFonts w:hint="eastAsia"/>
                <w:b w:val="0"/>
                <w:color w:val="000000"/>
                <w:sz w:val="18"/>
              </w:rPr>
              <w:t>1</w:t>
            </w:r>
            <w:r>
              <w:rPr>
                <w:rFonts w:hint="default"/>
                <w:b w:val="0"/>
                <w:color w:val="000000"/>
                <w:sz w:val="18"/>
              </w:rPr>
              <w:t>月</w:t>
            </w:r>
            <w:r>
              <w:rPr>
                <w:rFonts w:hint="eastAsia"/>
                <w:b w:val="0"/>
                <w:color w:val="000000"/>
                <w:sz w:val="18"/>
              </w:rPr>
              <w:t>9</w:t>
            </w:r>
            <w:r>
              <w:rPr>
                <w:rFonts w:hint="default"/>
                <w:b w:val="0"/>
                <w:color w:val="000000"/>
                <w:sz w:val="18"/>
              </w:rPr>
              <w:t>日（</w:t>
            </w:r>
            <w:r>
              <w:rPr>
                <w:rFonts w:hint="eastAsia"/>
                <w:b w:val="0"/>
                <w:color w:val="000000"/>
                <w:sz w:val="18"/>
              </w:rPr>
              <w:t>月</w:t>
            </w:r>
            <w:r>
              <w:rPr>
                <w:rFonts w:hint="default"/>
                <w:b w:val="0"/>
                <w:color w:val="000000"/>
                <w:sz w:val="18"/>
              </w:rPr>
              <w:t>）から</w:t>
            </w:r>
            <w:r>
              <w:rPr>
                <w:rFonts w:hint="eastAsia"/>
                <w:b w:val="0"/>
                <w:color w:val="000000"/>
                <w:sz w:val="18"/>
              </w:rPr>
              <w:t>11</w:t>
            </w:r>
            <w:r>
              <w:rPr>
                <w:rFonts w:hint="default"/>
                <w:b w:val="0"/>
                <w:color w:val="000000"/>
                <w:sz w:val="18"/>
              </w:rPr>
              <w:t>月</w:t>
            </w:r>
            <w:r>
              <w:rPr>
                <w:rFonts w:hint="eastAsia"/>
                <w:b w:val="0"/>
                <w:color w:val="000000"/>
                <w:sz w:val="18"/>
              </w:rPr>
              <w:t>25</w:t>
            </w:r>
            <w:r>
              <w:rPr>
                <w:rFonts w:hint="default"/>
                <w:b w:val="0"/>
                <w:color w:val="000000"/>
                <w:sz w:val="18"/>
              </w:rPr>
              <w:t>日（</w:t>
            </w:r>
            <w:r>
              <w:rPr>
                <w:rFonts w:hint="eastAsia"/>
                <w:b w:val="0"/>
                <w:color w:val="000000"/>
                <w:sz w:val="18"/>
              </w:rPr>
              <w:t>水</w:t>
            </w:r>
            <w:r>
              <w:rPr>
                <w:rFonts w:hint="default"/>
                <w:b w:val="0"/>
                <w:color w:val="000000"/>
                <w:sz w:val="18"/>
              </w:rPr>
              <w:t>）まで</w:t>
            </w:r>
            <w:r>
              <w:rPr>
                <w:rFonts w:hint="eastAsia"/>
                <w:b w:val="0"/>
                <w:color w:val="000000"/>
                <w:sz w:val="18"/>
              </w:rPr>
              <w:t>（土日祝を除きます。）</w:t>
            </w:r>
          </w:p>
        </w:tc>
      </w:tr>
      <w:tr>
        <w:trPr>
          <w:trHeight w:val="393" w:hRule="atLeast"/>
        </w:trPr>
        <w:tc>
          <w:tcPr>
            <w:tcW w:w="715"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EEF2FA"/>
            <w:tcMar>
              <w:top w:w="100" w:type="dxa"/>
              <w:left w:w="160" w:type="dxa"/>
              <w:bottom w:w="100" w:type="dxa"/>
              <w:right w:w="160" w:type="dxa"/>
            </w:tcMar>
            <w:vAlign w:val="top"/>
          </w:tcPr>
          <w:p>
            <w:pPr>
              <w:pStyle w:val="0"/>
              <w:spacing w:before="0" w:beforeLines="0" w:beforeAutospacing="0" w:after="80" w:afterLines="0" w:afterAutospacing="0"/>
              <w:jc w:val="center"/>
              <w:rPr>
                <w:rFonts w:hint="default"/>
              </w:rPr>
            </w:pPr>
            <w:r>
              <w:rPr>
                <w:rFonts w:hint="eastAsia"/>
                <w:b w:val="1"/>
                <w:color w:val="000000"/>
                <w:sz w:val="18"/>
              </w:rPr>
              <w:t>５</w:t>
            </w:r>
          </w:p>
        </w:tc>
        <w:tc>
          <w:tcPr>
            <w:tcW w:w="234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FFFFFF"/>
            <w:tcMar>
              <w:top w:w="100" w:type="dxa"/>
              <w:left w:w="160" w:type="dxa"/>
              <w:bottom w:w="100" w:type="dxa"/>
              <w:right w:w="160" w:type="dxa"/>
            </w:tcMar>
            <w:vAlign w:val="top"/>
          </w:tcPr>
          <w:p>
            <w:pPr>
              <w:pStyle w:val="0"/>
              <w:spacing w:before="0" w:beforeLines="0" w:beforeAutospacing="0" w:after="80" w:afterLines="0" w:afterAutospacing="0"/>
              <w:jc w:val="left"/>
              <w:rPr>
                <w:rFonts w:hint="default"/>
              </w:rPr>
            </w:pPr>
            <w:r>
              <w:rPr>
                <w:rFonts w:hint="eastAsia"/>
                <w:b w:val="0"/>
                <w:color w:val="000000"/>
                <w:sz w:val="18"/>
              </w:rPr>
              <w:t>結果</w:t>
            </w:r>
            <w:r>
              <w:rPr>
                <w:rFonts w:hint="default"/>
                <w:b w:val="0"/>
                <w:color w:val="000000"/>
                <w:sz w:val="18"/>
              </w:rPr>
              <w:t>公表</w:t>
            </w:r>
          </w:p>
        </w:tc>
        <w:tc>
          <w:tcPr>
            <w:tcW w:w="684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FFFFFF"/>
            <w:tcMar>
              <w:top w:w="100" w:type="dxa"/>
              <w:left w:w="160" w:type="dxa"/>
              <w:bottom w:w="100" w:type="dxa"/>
              <w:right w:w="160" w:type="dxa"/>
            </w:tcMar>
            <w:vAlign w:val="top"/>
          </w:tcPr>
          <w:p>
            <w:pPr>
              <w:pStyle w:val="0"/>
              <w:spacing w:before="0" w:beforeLines="0" w:beforeAutospacing="0" w:after="80" w:afterLines="0" w:afterAutospacing="0"/>
              <w:jc w:val="left"/>
              <w:rPr>
                <w:rFonts w:hint="default"/>
              </w:rPr>
            </w:pPr>
            <w:r>
              <w:rPr>
                <w:rFonts w:hint="default"/>
                <w:b w:val="0"/>
                <w:color w:val="000000"/>
                <w:sz w:val="18"/>
              </w:rPr>
              <w:t>令和</w:t>
            </w:r>
            <w:r>
              <w:rPr>
                <w:rFonts w:hint="eastAsia"/>
                <w:b w:val="0"/>
                <w:color w:val="000000"/>
                <w:sz w:val="18"/>
              </w:rPr>
              <w:t>８</w:t>
            </w:r>
            <w:r>
              <w:rPr>
                <w:rFonts w:hint="default"/>
                <w:b w:val="0"/>
                <w:color w:val="000000"/>
                <w:sz w:val="18"/>
              </w:rPr>
              <w:t>年</w:t>
            </w:r>
            <w:r>
              <w:rPr>
                <w:rFonts w:hint="eastAsia"/>
                <w:b w:val="0"/>
                <w:color w:val="000000"/>
                <w:sz w:val="18"/>
              </w:rPr>
              <w:t>12</w:t>
            </w:r>
            <w:r>
              <w:rPr>
                <w:rFonts w:hint="default"/>
                <w:b w:val="0"/>
                <w:color w:val="000000"/>
                <w:sz w:val="18"/>
              </w:rPr>
              <w:t>月</w:t>
            </w:r>
            <w:r>
              <w:rPr>
                <w:rFonts w:hint="eastAsia"/>
                <w:b w:val="0"/>
                <w:color w:val="000000"/>
                <w:sz w:val="18"/>
              </w:rPr>
              <w:t>中旬以降</w:t>
            </w:r>
          </w:p>
        </w:tc>
      </w:tr>
    </w:tbl>
    <w:p>
      <w:pPr>
        <w:pStyle w:val="0"/>
        <w:pBdr>
          <w:bottom w:val="single" w:color="2E5F9A" w:sz="6" w:space="2"/>
        </w:pBdr>
        <w:spacing w:before="240" w:beforeLines="0" w:beforeAutospacing="0" w:after="120" w:afterLines="0" w:afterAutospacing="0"/>
        <w:rPr>
          <w:rFonts w:hint="default"/>
          <w:highlight w:val="none"/>
        </w:rPr>
      </w:pPr>
    </w:p>
    <w:p>
      <w:pPr>
        <w:pStyle w:val="0"/>
        <w:pBdr>
          <w:bottom w:val="single" w:color="2E5F9A" w:sz="6" w:space="2"/>
        </w:pBdr>
        <w:spacing w:before="240" w:beforeLines="0" w:beforeAutospacing="0" w:after="120" w:afterLines="0" w:afterAutospacing="0"/>
        <w:rPr>
          <w:rFonts w:hint="default"/>
          <w:highlight w:val="none"/>
        </w:rPr>
      </w:pPr>
    </w:p>
    <w:p>
      <w:pPr>
        <w:pStyle w:val="0"/>
        <w:pBdr>
          <w:bottom w:val="single" w:color="2E5F9A" w:sz="6" w:space="2"/>
        </w:pBdr>
        <w:spacing w:before="240" w:beforeLines="0" w:beforeAutospacing="0" w:after="120" w:afterLines="0" w:afterAutospacing="0"/>
        <w:rPr>
          <w:rFonts w:hint="default"/>
          <w:highlight w:val="none"/>
        </w:rPr>
      </w:pPr>
    </w:p>
    <w:p>
      <w:pPr>
        <w:pStyle w:val="0"/>
        <w:pBdr>
          <w:bottom w:val="single" w:color="2E5F9A" w:sz="6" w:space="2"/>
        </w:pBdr>
        <w:spacing w:before="240" w:beforeLines="0" w:beforeAutospacing="0" w:after="120" w:afterLines="0" w:afterAutospacing="0"/>
        <w:rPr>
          <w:rFonts w:hint="default"/>
          <w:highlight w:val="none"/>
        </w:rPr>
      </w:pPr>
      <w:r>
        <w:rPr>
          <w:rFonts w:hint="default"/>
          <w:b w:val="1"/>
          <w:color w:val="2E5F9A"/>
          <w:sz w:val="22"/>
        </w:rPr>
        <w:t>４．サウンディングの</w:t>
      </w:r>
      <w:r>
        <w:rPr>
          <w:rFonts w:hint="default"/>
          <w:b w:val="1"/>
          <w:color w:val="2E5F9A"/>
          <w:sz w:val="22"/>
          <w:highlight w:val="none"/>
        </w:rPr>
        <w:t>参加資格</w:t>
      </w:r>
    </w:p>
    <w:p>
      <w:pPr>
        <w:pStyle w:val="0"/>
        <w:spacing w:before="0" w:beforeLines="0" w:beforeAutospacing="0" w:after="60" w:afterLines="0" w:afterAutospacing="0"/>
        <w:ind w:firstLine="190" w:firstLineChars="100"/>
        <w:jc w:val="left"/>
        <w:rPr>
          <w:rFonts w:hint="default"/>
        </w:rPr>
      </w:pPr>
      <w:r>
        <w:rPr>
          <w:rFonts w:hint="eastAsia"/>
          <w:b w:val="0"/>
          <w:color w:val="000000"/>
          <w:sz w:val="19"/>
        </w:rPr>
        <w:t>本</w:t>
      </w:r>
      <w:r>
        <w:rPr>
          <w:rFonts w:hint="default"/>
          <w:b w:val="0"/>
          <w:color w:val="000000"/>
          <w:sz w:val="19"/>
        </w:rPr>
        <w:t>事業に関心のある</w:t>
      </w:r>
      <w:r>
        <w:rPr>
          <w:rFonts w:hint="default"/>
          <w:b w:val="1"/>
          <w:color w:val="000000"/>
          <w:sz w:val="19"/>
        </w:rPr>
        <w:t>法人</w:t>
      </w:r>
      <w:r>
        <w:rPr>
          <w:rFonts w:hint="eastAsia"/>
          <w:b w:val="0"/>
          <w:color w:val="000000"/>
          <w:sz w:val="19"/>
        </w:rPr>
        <w:t>または</w:t>
      </w:r>
      <w:r>
        <w:rPr>
          <w:rFonts w:hint="eastAsia"/>
          <w:b w:val="1"/>
          <w:color w:val="000000"/>
          <w:sz w:val="19"/>
        </w:rPr>
        <w:t>そのグループ</w:t>
      </w:r>
      <w:r>
        <w:rPr>
          <w:rFonts w:hint="eastAsia"/>
          <w:b w:val="0"/>
          <w:color w:val="000000"/>
          <w:sz w:val="19"/>
        </w:rPr>
        <w:t>とする</w:t>
      </w:r>
      <w:r>
        <w:rPr>
          <w:rFonts w:hint="default"/>
          <w:b w:val="0"/>
          <w:color w:val="000000"/>
          <w:sz w:val="19"/>
        </w:rPr>
        <w:t>。ただし、次のいずれかに該当する場合を除きます。</w:t>
      </w:r>
    </w:p>
    <w:p>
      <w:pPr>
        <w:pStyle w:val="0"/>
        <w:spacing w:before="40" w:beforeLines="0" w:beforeAutospacing="0" w:after="40" w:afterLines="0" w:afterAutospacing="0"/>
        <w:ind w:left="360" w:hanging="240"/>
        <w:rPr>
          <w:rFonts w:hint="default"/>
        </w:rPr>
      </w:pPr>
      <w:r>
        <w:rPr>
          <w:rFonts w:hint="default"/>
          <w:sz w:val="19"/>
        </w:rPr>
        <w:t>・地方自治法施行令（昭和</w:t>
      </w:r>
      <w:r>
        <w:rPr>
          <w:rFonts w:hint="default"/>
          <w:sz w:val="19"/>
        </w:rPr>
        <w:t>22</w:t>
      </w:r>
      <w:r>
        <w:rPr>
          <w:rFonts w:hint="default"/>
          <w:sz w:val="19"/>
        </w:rPr>
        <w:t>年政令第</w:t>
      </w:r>
      <w:r>
        <w:rPr>
          <w:rFonts w:hint="default"/>
          <w:sz w:val="19"/>
        </w:rPr>
        <w:t>16</w:t>
      </w:r>
      <w:r>
        <w:rPr>
          <w:rFonts w:hint="default"/>
          <w:sz w:val="19"/>
        </w:rPr>
        <w:t>号）</w:t>
      </w:r>
      <w:r>
        <w:rPr>
          <w:rFonts w:hint="default"/>
          <w:sz w:val="19"/>
        </w:rPr>
        <w:t>167</w:t>
      </w:r>
      <w:r>
        <w:rPr>
          <w:rFonts w:hint="default"/>
          <w:sz w:val="19"/>
        </w:rPr>
        <w:t>条の４の規定に該当する者</w:t>
      </w:r>
    </w:p>
    <w:p>
      <w:pPr>
        <w:pStyle w:val="0"/>
        <w:spacing w:before="40" w:beforeLines="0" w:beforeAutospacing="0" w:after="40" w:afterLines="0" w:afterAutospacing="0"/>
        <w:ind w:left="360" w:hanging="240"/>
        <w:rPr>
          <w:rFonts w:hint="default"/>
        </w:rPr>
      </w:pPr>
      <w:r>
        <w:rPr>
          <w:rFonts w:hint="default"/>
          <w:sz w:val="19"/>
        </w:rPr>
        <w:t>・会社更生法及び民事再生法に基づく更生又は再生手続き中の者</w:t>
      </w:r>
    </w:p>
    <w:p>
      <w:pPr>
        <w:pStyle w:val="0"/>
        <w:spacing w:before="40" w:beforeLines="0" w:beforeAutospacing="0" w:after="40" w:afterLines="0" w:afterAutospacing="0"/>
        <w:ind w:left="360" w:hanging="240"/>
        <w:rPr>
          <w:rFonts w:hint="default"/>
        </w:rPr>
      </w:pPr>
      <w:r>
        <w:rPr>
          <w:rFonts w:hint="default"/>
          <w:sz w:val="19"/>
        </w:rPr>
        <w:t>・暴力団員による不当な行為の防止等に関する法律第２条第２号に規定する暴力団又は千曲市暴力団排除条例第６</w:t>
      </w:r>
    </w:p>
    <w:p>
      <w:pPr>
        <w:pStyle w:val="0"/>
        <w:spacing w:before="40" w:beforeLines="0" w:beforeAutospacing="0" w:after="40" w:afterLines="0" w:afterAutospacing="0"/>
        <w:ind w:left="100" w:leftChars="50" w:firstLine="190" w:firstLineChars="100"/>
        <w:rPr>
          <w:rFonts w:hint="default"/>
        </w:rPr>
      </w:pPr>
      <w:r>
        <w:rPr>
          <w:rFonts w:hint="default"/>
          <w:sz w:val="19"/>
        </w:rPr>
        <w:t>条に規定する暴力団関係者に該当する者</w:t>
      </w:r>
    </w:p>
    <w:p>
      <w:pPr>
        <w:pStyle w:val="0"/>
        <w:pBdr>
          <w:bottom w:val="single" w:color="2E5F9A" w:sz="6" w:space="2"/>
        </w:pBdr>
        <w:spacing w:before="240" w:beforeLines="0" w:beforeAutospacing="0" w:after="120" w:afterLines="0" w:afterAutospacing="0"/>
        <w:rPr>
          <w:rFonts w:hint="default"/>
        </w:rPr>
      </w:pPr>
      <w:r>
        <w:rPr>
          <w:rFonts w:hint="default"/>
          <w:b w:val="1"/>
          <w:color w:val="2E5F9A"/>
          <w:sz w:val="22"/>
        </w:rPr>
        <w:t>５．サウンディングの手続</w:t>
      </w:r>
    </w:p>
    <w:p>
      <w:pPr>
        <w:pStyle w:val="0"/>
        <w:spacing w:before="120" w:beforeLines="0" w:beforeAutospacing="0" w:after="60" w:afterLines="0" w:afterAutospacing="0"/>
        <w:jc w:val="left"/>
        <w:rPr>
          <w:rFonts w:hint="default"/>
          <w:highlight w:val="yellow"/>
        </w:rPr>
      </w:pPr>
      <w:r>
        <w:rPr>
          <w:rFonts w:hint="default"/>
          <w:b w:val="1"/>
          <w:color w:val="000000"/>
          <w:sz w:val="20"/>
          <w:highlight w:val="none"/>
        </w:rPr>
        <w:t>（１）</w:t>
      </w:r>
      <w:r>
        <w:rPr>
          <w:rFonts w:hint="default"/>
          <w:b w:val="1"/>
          <w:color w:val="000000"/>
          <w:sz w:val="20"/>
        </w:rPr>
        <w:t>サウンディングの参加申込</w:t>
      </w:r>
    </w:p>
    <w:p>
      <w:pPr>
        <w:pStyle w:val="0"/>
        <w:spacing w:before="0" w:beforeLines="0" w:beforeAutospacing="0" w:after="60" w:afterLines="0" w:afterAutospacing="0"/>
        <w:ind w:left="200" w:leftChars="100" w:firstLine="190" w:firstLineChars="100"/>
        <w:jc w:val="left"/>
        <w:rPr>
          <w:rFonts w:hint="default"/>
        </w:rPr>
      </w:pPr>
      <w:r>
        <w:rPr>
          <w:rFonts w:hint="default"/>
          <w:b w:val="0"/>
          <w:color w:val="000000"/>
          <w:sz w:val="19"/>
        </w:rPr>
        <w:t>提案者は「４．サウンディングの参加資格」を確認の上、必要事項を記入したエントリーシート（別紙１）と提案書（別紙２）を、下記受付期間内に問い合わせ先メールアドレス宛に「サウンディング参加申込」のタイトルで送信又は担当部署まで持参してください。</w:t>
      </w:r>
    </w:p>
    <w:p>
      <w:pPr>
        <w:pStyle w:val="0"/>
        <w:spacing w:before="40" w:beforeLines="0" w:beforeAutospacing="0" w:after="40" w:afterLines="0" w:afterAutospacing="0"/>
        <w:ind w:left="200" w:leftChars="100" w:firstLine="190" w:firstLineChars="100"/>
        <w:rPr>
          <w:rFonts w:hint="default"/>
        </w:rPr>
      </w:pPr>
      <w:r>
        <w:rPr>
          <w:rFonts w:hint="default"/>
          <w:sz w:val="19"/>
        </w:rPr>
        <w:t>・受付期間：令和８年９月</w:t>
      </w:r>
      <w:r>
        <w:rPr>
          <w:rFonts w:hint="eastAsia"/>
          <w:sz w:val="19"/>
        </w:rPr>
        <w:t>15</w:t>
      </w:r>
      <w:r>
        <w:rPr>
          <w:rFonts w:hint="default"/>
          <w:sz w:val="19"/>
        </w:rPr>
        <w:t>日（</w:t>
      </w:r>
      <w:r>
        <w:rPr>
          <w:rFonts w:hint="eastAsia"/>
          <w:sz w:val="19"/>
        </w:rPr>
        <w:t>火</w:t>
      </w:r>
      <w:r>
        <w:rPr>
          <w:rFonts w:hint="default"/>
          <w:sz w:val="19"/>
        </w:rPr>
        <w:t>）〜</w:t>
      </w:r>
      <w:r>
        <w:rPr>
          <w:rFonts w:hint="eastAsia"/>
          <w:sz w:val="19"/>
        </w:rPr>
        <w:t>　</w:t>
      </w:r>
      <w:r>
        <w:rPr>
          <w:rFonts w:hint="eastAsia"/>
          <w:sz w:val="19"/>
        </w:rPr>
        <w:t>10</w:t>
      </w:r>
      <w:r>
        <w:rPr>
          <w:rFonts w:hint="default"/>
          <w:sz w:val="19"/>
        </w:rPr>
        <w:t>月</w:t>
      </w:r>
      <w:r>
        <w:rPr>
          <w:rFonts w:hint="eastAsia"/>
          <w:sz w:val="19"/>
        </w:rPr>
        <w:t>15</w:t>
      </w:r>
      <w:r>
        <w:rPr>
          <w:rFonts w:hint="default"/>
          <w:sz w:val="19"/>
        </w:rPr>
        <w:t>日（</w:t>
      </w:r>
      <w:r>
        <w:rPr>
          <w:rFonts w:hint="eastAsia"/>
          <w:sz w:val="19"/>
        </w:rPr>
        <w:t>木</w:t>
      </w:r>
      <w:r>
        <w:rPr>
          <w:rFonts w:hint="default"/>
          <w:sz w:val="19"/>
        </w:rPr>
        <w:t>）</w:t>
      </w:r>
    </w:p>
    <w:p>
      <w:pPr>
        <w:pStyle w:val="0"/>
        <w:spacing w:before="40" w:beforeLines="0" w:beforeAutospacing="0" w:after="40" w:afterLines="0" w:afterAutospacing="0"/>
        <w:ind w:left="200" w:leftChars="100" w:firstLine="190" w:firstLineChars="100"/>
        <w:rPr>
          <w:rFonts w:hint="default"/>
        </w:rPr>
      </w:pPr>
      <w:r>
        <w:rPr>
          <w:rFonts w:hint="default"/>
          <w:sz w:val="19"/>
        </w:rPr>
        <w:t>・受付時間：メール　最終日午後５時</w:t>
      </w:r>
      <w:r>
        <w:rPr>
          <w:rFonts w:hint="default"/>
          <w:sz w:val="19"/>
        </w:rPr>
        <w:t>15</w:t>
      </w:r>
      <w:r>
        <w:rPr>
          <w:rFonts w:hint="default"/>
          <w:sz w:val="19"/>
        </w:rPr>
        <w:t>分まで　</w:t>
      </w:r>
    </w:p>
    <w:p>
      <w:pPr>
        <w:pStyle w:val="0"/>
        <w:spacing w:before="0" w:beforeLines="0" w:beforeAutospacing="0" w:after="40" w:afterLines="0" w:afterAutospacing="0"/>
        <w:ind w:firstLine="380" w:firstLineChars="200"/>
        <w:jc w:val="left"/>
        <w:rPr>
          <w:rFonts w:hint="default"/>
        </w:rPr>
      </w:pPr>
      <w:r>
        <w:rPr>
          <w:rFonts w:hint="default"/>
          <w:sz w:val="19"/>
        </w:rPr>
        <w:t>　持参　午前８時</w:t>
      </w:r>
      <w:r>
        <w:rPr>
          <w:rFonts w:hint="default"/>
          <w:sz w:val="19"/>
        </w:rPr>
        <w:t>45</w:t>
      </w:r>
      <w:r>
        <w:rPr>
          <w:rFonts w:hint="default"/>
          <w:sz w:val="19"/>
        </w:rPr>
        <w:t>分〜午後４時</w:t>
      </w:r>
      <w:r>
        <w:rPr>
          <w:rFonts w:hint="default"/>
          <w:sz w:val="19"/>
        </w:rPr>
        <w:t>30</w:t>
      </w:r>
      <w:r>
        <w:rPr>
          <w:rFonts w:hint="default"/>
          <w:sz w:val="19"/>
        </w:rPr>
        <w:t>分</w:t>
      </w:r>
      <w:r>
        <w:rPr>
          <w:rFonts w:hint="eastAsia"/>
          <w:sz w:val="19"/>
        </w:rPr>
        <w:t>まで</w:t>
      </w:r>
      <w:r>
        <w:rPr>
          <w:rFonts w:hint="default"/>
          <w:sz w:val="19"/>
        </w:rPr>
        <w:t>（土日祝日を除く）</w:t>
      </w:r>
    </w:p>
    <w:p>
      <w:pPr>
        <w:pStyle w:val="0"/>
        <w:spacing w:before="0" w:beforeLines="0" w:beforeAutospacing="0" w:after="40" w:afterLines="0" w:afterAutospacing="0"/>
        <w:jc w:val="left"/>
        <w:rPr>
          <w:rFonts w:hint="default"/>
        </w:rPr>
      </w:pPr>
    </w:p>
    <w:p>
      <w:pPr>
        <w:pStyle w:val="0"/>
        <w:spacing w:before="120" w:beforeLines="0" w:beforeAutospacing="0" w:after="60" w:afterLines="0" w:afterAutospacing="0"/>
        <w:jc w:val="left"/>
        <w:rPr>
          <w:rFonts w:hint="default"/>
        </w:rPr>
      </w:pPr>
      <w:r>
        <w:rPr>
          <w:rFonts w:hint="default"/>
          <w:b w:val="1"/>
          <w:color w:val="000000"/>
          <w:sz w:val="20"/>
        </w:rPr>
        <w:t>（２）</w:t>
      </w:r>
      <w:r>
        <w:rPr>
          <w:rFonts w:hint="default"/>
          <w:b w:val="1"/>
          <w:color w:val="000000"/>
          <w:sz w:val="20"/>
          <w:highlight w:val="none"/>
        </w:rPr>
        <w:t>現地見学会</w:t>
      </w:r>
    </w:p>
    <w:p>
      <w:pPr>
        <w:pStyle w:val="0"/>
        <w:spacing w:before="0" w:beforeLines="0" w:beforeAutospacing="0" w:after="40" w:afterLines="0" w:afterAutospacing="0"/>
        <w:ind w:firstLine="380" w:firstLineChars="200"/>
        <w:jc w:val="left"/>
        <w:rPr>
          <w:rFonts w:hint="default"/>
        </w:rPr>
      </w:pPr>
      <w:r>
        <w:rPr>
          <w:rFonts w:hint="default"/>
          <w:b w:val="0"/>
          <w:color w:val="000000"/>
          <w:sz w:val="19"/>
        </w:rPr>
        <w:t>対象地の現況を直接確認いただくため、現地見学会を実施します。</w:t>
      </w:r>
    </w:p>
    <w:p>
      <w:pPr>
        <w:pStyle w:val="0"/>
        <w:spacing w:before="40" w:beforeLines="0" w:beforeAutospacing="0" w:after="40" w:afterLines="0" w:afterAutospacing="0"/>
        <w:ind w:left="1540" w:leftChars="200" w:hanging="1140" w:hangingChars="600"/>
        <w:rPr>
          <w:rFonts w:hint="default"/>
        </w:rPr>
      </w:pPr>
      <w:r>
        <w:rPr>
          <w:rFonts w:hint="default"/>
          <w:sz w:val="19"/>
        </w:rPr>
        <w:t>・申込方法：エントリーシート（別紙１）の「現地見学会への参加」欄にチェックの上、担当部署まで送付してください。</w:t>
      </w:r>
    </w:p>
    <w:p>
      <w:pPr>
        <w:pStyle w:val="0"/>
        <w:spacing w:before="40" w:beforeLines="0" w:beforeAutospacing="0" w:after="40" w:afterLines="0" w:afterAutospacing="0"/>
        <w:ind w:left="200" w:leftChars="100" w:firstLine="190" w:firstLineChars="100"/>
        <w:rPr>
          <w:rFonts w:hint="default"/>
        </w:rPr>
      </w:pPr>
      <w:r>
        <w:rPr>
          <w:rFonts w:hint="default"/>
          <w:sz w:val="19"/>
        </w:rPr>
        <w:t>・実施日時：令和８年</w:t>
      </w:r>
      <w:r>
        <w:rPr>
          <w:rFonts w:hint="eastAsia"/>
          <w:sz w:val="19"/>
        </w:rPr>
        <w:t>10</w:t>
      </w:r>
      <w:r>
        <w:rPr>
          <w:rFonts w:hint="default"/>
          <w:sz w:val="19"/>
        </w:rPr>
        <w:t>月</w:t>
      </w:r>
      <w:r>
        <w:rPr>
          <w:rFonts w:hint="eastAsia"/>
          <w:sz w:val="19"/>
        </w:rPr>
        <w:t>27</w:t>
      </w:r>
      <w:r>
        <w:rPr>
          <w:rFonts w:hint="default"/>
          <w:sz w:val="19"/>
        </w:rPr>
        <w:t>日（</w:t>
      </w:r>
      <w:r>
        <w:rPr>
          <w:rFonts w:hint="eastAsia"/>
          <w:sz w:val="19"/>
        </w:rPr>
        <w:t>火</w:t>
      </w:r>
      <w:r>
        <w:rPr>
          <w:rFonts w:hint="default"/>
          <w:sz w:val="19"/>
        </w:rPr>
        <w:t>）</w:t>
      </w:r>
      <w:r>
        <w:rPr>
          <w:rFonts w:hint="eastAsia"/>
          <w:sz w:val="19"/>
        </w:rPr>
        <w:t>から</w:t>
      </w:r>
      <w:r>
        <w:rPr>
          <w:rFonts w:hint="eastAsia"/>
          <w:sz w:val="19"/>
        </w:rPr>
        <w:t>28</w:t>
      </w:r>
      <w:r>
        <w:rPr>
          <w:rFonts w:hint="eastAsia"/>
          <w:sz w:val="19"/>
        </w:rPr>
        <w:t>日（水）</w:t>
      </w:r>
      <w:r>
        <w:rPr>
          <w:rFonts w:hint="default"/>
          <w:sz w:val="19"/>
        </w:rPr>
        <w:t>　午前</w:t>
      </w:r>
      <w:r>
        <w:rPr>
          <w:rFonts w:hint="eastAsia"/>
          <w:sz w:val="19"/>
        </w:rPr>
        <w:t>10</w:t>
      </w:r>
      <w:r>
        <w:rPr>
          <w:rFonts w:hint="default"/>
          <w:sz w:val="19"/>
        </w:rPr>
        <w:t>時〜</w:t>
      </w:r>
      <w:r>
        <w:rPr>
          <w:rFonts w:hint="eastAsia"/>
          <w:sz w:val="19"/>
        </w:rPr>
        <w:t>16</w:t>
      </w:r>
      <w:r>
        <w:rPr>
          <w:rFonts w:hint="default"/>
          <w:sz w:val="19"/>
        </w:rPr>
        <w:t>時</w:t>
      </w:r>
      <w:r>
        <w:rPr>
          <w:rFonts w:hint="eastAsia"/>
          <w:sz w:val="19"/>
        </w:rPr>
        <w:t>まで</w:t>
      </w:r>
    </w:p>
    <w:p>
      <w:pPr>
        <w:pStyle w:val="0"/>
        <w:spacing w:before="0" w:beforeLines="0" w:beforeAutospacing="0" w:after="40" w:afterLines="0" w:afterAutospacing="0"/>
        <w:ind w:firstLine="380" w:firstLineChars="200"/>
        <w:jc w:val="left"/>
        <w:rPr>
          <w:rFonts w:hint="default"/>
        </w:rPr>
      </w:pPr>
      <w:r>
        <w:rPr>
          <w:rFonts w:hint="default"/>
          <w:sz w:val="19"/>
        </w:rPr>
        <w:t>・見学会への参加は任意です。参加実績は今後の評価において優位性を持つものではありません。</w:t>
      </w:r>
    </w:p>
    <w:p>
      <w:pPr>
        <w:pStyle w:val="0"/>
        <w:spacing w:before="0" w:beforeLines="0" w:beforeAutospacing="0" w:after="40" w:afterLines="0" w:afterAutospacing="0"/>
        <w:ind w:firstLine="400" w:firstLineChars="200"/>
        <w:jc w:val="left"/>
        <w:rPr>
          <w:rFonts w:hint="default"/>
        </w:rPr>
      </w:pPr>
    </w:p>
    <w:p>
      <w:pPr>
        <w:pStyle w:val="0"/>
        <w:spacing w:before="120" w:beforeLines="0" w:beforeAutospacing="0" w:after="60" w:afterLines="0" w:afterAutospacing="0"/>
        <w:jc w:val="left"/>
        <w:rPr>
          <w:rFonts w:hint="default"/>
        </w:rPr>
      </w:pPr>
      <w:r>
        <w:rPr>
          <w:rFonts w:hint="default"/>
          <w:b w:val="1"/>
          <w:color w:val="000000"/>
          <w:sz w:val="20"/>
        </w:rPr>
        <w:t>（３）</w:t>
      </w:r>
      <w:r>
        <w:rPr>
          <w:rFonts w:hint="eastAsia"/>
          <w:b w:val="1"/>
          <w:color w:val="000000"/>
          <w:sz w:val="20"/>
        </w:rPr>
        <w:t>意向確認（ヒアリング）</w:t>
      </w:r>
      <w:r>
        <w:rPr>
          <w:rFonts w:hint="default"/>
          <w:b w:val="1"/>
          <w:color w:val="000000"/>
          <w:sz w:val="20"/>
        </w:rPr>
        <w:t>の日時及び場所の連絡</w:t>
      </w:r>
    </w:p>
    <w:p>
      <w:pPr>
        <w:pStyle w:val="0"/>
        <w:spacing w:before="0" w:beforeLines="0" w:beforeAutospacing="0" w:after="80" w:afterLines="0" w:afterAutospacing="0"/>
        <w:ind w:left="200" w:leftChars="100" w:firstLine="190" w:firstLineChars="100"/>
        <w:jc w:val="left"/>
        <w:rPr>
          <w:rFonts w:hint="default"/>
        </w:rPr>
      </w:pPr>
      <w:r>
        <w:rPr>
          <w:rFonts w:hint="default"/>
          <w:b w:val="0"/>
          <w:color w:val="000000"/>
          <w:sz w:val="19"/>
        </w:rPr>
        <w:t>エントリーシートを受理後、希望日等の調整の上、担当部署よりエントリーシートに記載されたサウンディング担当者へ実施日時及び場所をメールにて連絡します。</w:t>
      </w:r>
    </w:p>
    <w:p>
      <w:pPr>
        <w:pStyle w:val="0"/>
        <w:spacing w:before="0" w:beforeLines="0" w:beforeAutospacing="0" w:after="40" w:afterLines="0" w:afterAutospacing="0"/>
        <w:jc w:val="left"/>
        <w:rPr>
          <w:rFonts w:hint="default"/>
        </w:rPr>
      </w:pPr>
    </w:p>
    <w:p>
      <w:pPr>
        <w:pStyle w:val="0"/>
        <w:spacing w:before="120" w:beforeLines="0" w:beforeAutospacing="0" w:after="60" w:afterLines="0" w:afterAutospacing="0"/>
        <w:jc w:val="left"/>
        <w:rPr>
          <w:rFonts w:hint="default"/>
        </w:rPr>
      </w:pPr>
      <w:r>
        <w:rPr>
          <w:rFonts w:hint="default"/>
          <w:b w:val="1"/>
          <w:color w:val="000000"/>
          <w:sz w:val="20"/>
        </w:rPr>
        <w:t>（４）</w:t>
      </w:r>
      <w:r>
        <w:rPr>
          <w:rFonts w:hint="eastAsia"/>
          <w:b w:val="1"/>
          <w:color w:val="000000"/>
          <w:sz w:val="20"/>
        </w:rPr>
        <w:t>意向確認（ヒアリング）</w:t>
      </w:r>
      <w:r>
        <w:rPr>
          <w:rFonts w:hint="default"/>
          <w:b w:val="1"/>
          <w:color w:val="000000"/>
          <w:sz w:val="20"/>
        </w:rPr>
        <w:t>の実施</w:t>
      </w:r>
    </w:p>
    <w:p>
      <w:pPr>
        <w:pStyle w:val="0"/>
        <w:spacing w:before="40" w:beforeLines="0" w:beforeAutospacing="0" w:after="40" w:afterLines="0" w:afterAutospacing="0"/>
        <w:ind w:left="200" w:leftChars="100" w:firstLine="190" w:firstLineChars="100"/>
        <w:rPr>
          <w:rFonts w:hint="default"/>
        </w:rPr>
      </w:pPr>
      <w:r>
        <w:rPr>
          <w:rFonts w:hint="default"/>
          <w:sz w:val="19"/>
        </w:rPr>
        <w:t>・実施期間：令和８年</w:t>
      </w:r>
      <w:r>
        <w:rPr>
          <w:rFonts w:hint="default"/>
          <w:sz w:val="19"/>
        </w:rPr>
        <w:t>1</w:t>
      </w:r>
      <w:r>
        <w:rPr>
          <w:rFonts w:hint="eastAsia"/>
          <w:sz w:val="19"/>
        </w:rPr>
        <w:t>1</w:t>
      </w:r>
      <w:r>
        <w:rPr>
          <w:rFonts w:hint="default"/>
          <w:sz w:val="19"/>
        </w:rPr>
        <w:t>月</w:t>
      </w:r>
      <w:r>
        <w:rPr>
          <w:rFonts w:hint="eastAsia"/>
          <w:sz w:val="19"/>
        </w:rPr>
        <w:t>9</w:t>
      </w:r>
      <w:r>
        <w:rPr>
          <w:rFonts w:hint="default"/>
          <w:sz w:val="19"/>
        </w:rPr>
        <w:t>日（</w:t>
      </w:r>
      <w:r>
        <w:rPr>
          <w:rFonts w:hint="eastAsia"/>
          <w:sz w:val="19"/>
        </w:rPr>
        <w:t>月</w:t>
      </w:r>
      <w:r>
        <w:rPr>
          <w:rFonts w:hint="default"/>
          <w:sz w:val="19"/>
        </w:rPr>
        <w:t>）〜令和８年</w:t>
      </w:r>
      <w:r>
        <w:rPr>
          <w:rFonts w:hint="eastAsia"/>
          <w:sz w:val="19"/>
        </w:rPr>
        <w:t>11</w:t>
      </w:r>
      <w:r>
        <w:rPr>
          <w:rFonts w:hint="default"/>
          <w:sz w:val="19"/>
        </w:rPr>
        <w:t>月</w:t>
      </w:r>
      <w:r>
        <w:rPr>
          <w:rFonts w:hint="eastAsia"/>
          <w:sz w:val="19"/>
        </w:rPr>
        <w:t>25</w:t>
      </w:r>
      <w:r>
        <w:rPr>
          <w:rFonts w:hint="default"/>
          <w:sz w:val="19"/>
        </w:rPr>
        <w:t>日（</w:t>
      </w:r>
      <w:r>
        <w:rPr>
          <w:rFonts w:hint="eastAsia"/>
          <w:sz w:val="19"/>
        </w:rPr>
        <w:t>水</w:t>
      </w:r>
      <w:r>
        <w:rPr>
          <w:rFonts w:hint="default"/>
          <w:sz w:val="19"/>
        </w:rPr>
        <w:t>）（土日祝を除く）</w:t>
      </w:r>
    </w:p>
    <w:p>
      <w:pPr>
        <w:pStyle w:val="0"/>
        <w:spacing w:before="40" w:beforeLines="0" w:beforeAutospacing="0" w:after="40" w:afterLines="0" w:afterAutospacing="0"/>
        <w:ind w:left="200" w:leftChars="100" w:firstLine="190" w:firstLineChars="100"/>
        <w:rPr>
          <w:rFonts w:hint="default"/>
        </w:rPr>
      </w:pPr>
      <w:r>
        <w:rPr>
          <w:rFonts w:hint="default"/>
          <w:sz w:val="19"/>
        </w:rPr>
        <w:t>・場　　所：千曲市役所</w:t>
      </w:r>
    </w:p>
    <w:p>
      <w:pPr>
        <w:pStyle w:val="0"/>
        <w:spacing w:before="40" w:beforeLines="0" w:beforeAutospacing="0" w:after="40" w:afterLines="0" w:afterAutospacing="0"/>
        <w:ind w:left="200" w:leftChars="100" w:firstLine="190" w:firstLineChars="100"/>
        <w:rPr>
          <w:rFonts w:hint="default"/>
        </w:rPr>
      </w:pPr>
      <w:r>
        <w:rPr>
          <w:rFonts w:hint="default"/>
          <w:sz w:val="19"/>
        </w:rPr>
        <w:t>・所要時間：</w:t>
      </w:r>
      <w:r>
        <w:rPr>
          <w:rFonts w:hint="default"/>
          <w:sz w:val="19"/>
        </w:rPr>
        <w:t>30</w:t>
      </w:r>
      <w:r>
        <w:rPr>
          <w:rFonts w:hint="default"/>
          <w:sz w:val="19"/>
        </w:rPr>
        <w:t>分〜</w:t>
      </w:r>
      <w:r>
        <w:rPr>
          <w:rFonts w:hint="default"/>
          <w:sz w:val="19"/>
        </w:rPr>
        <w:t>60</w:t>
      </w:r>
      <w:r>
        <w:rPr>
          <w:rFonts w:hint="default"/>
          <w:sz w:val="19"/>
        </w:rPr>
        <w:t>分程度（市からの事業説明の時間を含む）</w:t>
      </w:r>
    </w:p>
    <w:p>
      <w:pPr>
        <w:pStyle w:val="0"/>
        <w:spacing w:before="0" w:beforeLines="0" w:beforeAutospacing="0" w:after="40" w:afterLines="0" w:afterAutospacing="0"/>
        <w:jc w:val="left"/>
        <w:rPr>
          <w:rFonts w:hint="default"/>
        </w:rPr>
      </w:pPr>
      <w:r>
        <w:rPr>
          <w:rFonts w:hint="eastAsia"/>
        </w:rPr>
        <w:t>　　・実施方法：</w:t>
      </w:r>
      <w:r>
        <w:rPr>
          <w:rFonts w:hint="default"/>
          <w:b w:val="0"/>
          <w:color w:val="000000"/>
          <w:sz w:val="19"/>
        </w:rPr>
        <w:t>来庁による</w:t>
      </w:r>
      <w:r>
        <w:rPr>
          <w:rFonts w:hint="eastAsia"/>
          <w:b w:val="0"/>
          <w:color w:val="000000"/>
          <w:sz w:val="19"/>
        </w:rPr>
        <w:t>個別</w:t>
      </w:r>
      <w:r>
        <w:rPr>
          <w:rFonts w:hint="default"/>
          <w:b w:val="0"/>
          <w:color w:val="000000"/>
          <w:sz w:val="19"/>
        </w:rPr>
        <w:t>対話を基本とします。</w:t>
      </w:r>
    </w:p>
    <w:p>
      <w:pPr>
        <w:pStyle w:val="0"/>
        <w:spacing w:before="0" w:beforeLines="0" w:beforeAutospacing="0" w:after="80" w:afterLines="0" w:afterAutospacing="0"/>
        <w:ind w:firstLine="380" w:firstLineChars="200"/>
        <w:jc w:val="left"/>
        <w:rPr>
          <w:rFonts w:hint="default"/>
        </w:rPr>
      </w:pPr>
    </w:p>
    <w:p>
      <w:pPr>
        <w:pStyle w:val="0"/>
        <w:spacing w:before="120" w:beforeLines="0" w:beforeAutospacing="0" w:after="60" w:afterLines="0" w:afterAutospacing="0"/>
        <w:jc w:val="left"/>
        <w:rPr>
          <w:rFonts w:hint="default"/>
        </w:rPr>
      </w:pPr>
      <w:r>
        <w:rPr>
          <w:rFonts w:hint="default"/>
          <w:b w:val="1"/>
          <w:color w:val="000000"/>
          <w:sz w:val="20"/>
        </w:rPr>
        <w:t>（</w:t>
      </w:r>
      <w:r>
        <w:rPr>
          <w:rFonts w:hint="eastAsia"/>
          <w:b w:val="1"/>
          <w:color w:val="000000"/>
          <w:sz w:val="20"/>
        </w:rPr>
        <w:t>５</w:t>
      </w:r>
      <w:r>
        <w:rPr>
          <w:rFonts w:hint="default"/>
          <w:b w:val="1"/>
          <w:color w:val="000000"/>
          <w:sz w:val="20"/>
        </w:rPr>
        <w:t>）</w:t>
      </w:r>
      <w:r>
        <w:rPr>
          <w:rFonts w:hint="eastAsia"/>
          <w:b w:val="1"/>
          <w:color w:val="000000"/>
          <w:sz w:val="20"/>
        </w:rPr>
        <w:t>結果</w:t>
      </w:r>
      <w:r>
        <w:rPr>
          <w:rFonts w:hint="default"/>
          <w:b w:val="1"/>
          <w:color w:val="000000"/>
          <w:sz w:val="20"/>
        </w:rPr>
        <w:t>の公表</w:t>
      </w:r>
    </w:p>
    <w:p>
      <w:pPr>
        <w:pStyle w:val="0"/>
        <w:spacing w:before="0" w:beforeLines="0" w:beforeAutospacing="0" w:after="80" w:afterLines="0" w:afterAutospacing="0"/>
        <w:ind w:left="200" w:leftChars="100" w:firstLine="190" w:firstLineChars="100"/>
        <w:jc w:val="left"/>
        <w:rPr>
          <w:rFonts w:hint="default"/>
        </w:rPr>
      </w:pPr>
      <w:r>
        <w:rPr>
          <w:rFonts w:hint="eastAsia"/>
          <w:b w:val="0"/>
          <w:color w:val="000000"/>
          <w:sz w:val="19"/>
        </w:rPr>
        <w:t>結果は</w:t>
      </w:r>
      <w:r>
        <w:rPr>
          <w:rFonts w:hint="default"/>
          <w:b w:val="0"/>
          <w:color w:val="000000"/>
          <w:sz w:val="19"/>
        </w:rPr>
        <w:t>市ホームページで公表します。提案者の名称は公表しません。公表にあたっては、企業ノウハウの漏洩とならないよう</w:t>
      </w:r>
      <w:r>
        <w:rPr>
          <w:rFonts w:hint="eastAsia"/>
          <w:b w:val="0"/>
          <w:color w:val="000000"/>
          <w:sz w:val="19"/>
        </w:rPr>
        <w:t>留意します</w:t>
      </w:r>
      <w:r>
        <w:rPr>
          <w:rFonts w:hint="default"/>
          <w:b w:val="0"/>
          <w:color w:val="000000"/>
          <w:sz w:val="19"/>
        </w:rPr>
        <w:t>。</w:t>
      </w:r>
    </w:p>
    <w:p>
      <w:pPr>
        <w:pStyle w:val="0"/>
        <w:spacing w:before="0" w:beforeLines="0" w:beforeAutospacing="0" w:after="80" w:afterLines="0" w:afterAutospacing="0"/>
        <w:ind w:left="200" w:leftChars="100" w:firstLine="190" w:firstLineChars="100"/>
        <w:jc w:val="left"/>
        <w:rPr>
          <w:rFonts w:hint="default"/>
        </w:rPr>
      </w:pPr>
    </w:p>
    <w:p>
      <w:pPr>
        <w:pStyle w:val="0"/>
        <w:spacing w:before="0" w:beforeLines="0" w:beforeAutospacing="0" w:after="80" w:afterLines="0" w:afterAutospacing="0"/>
        <w:ind w:left="200" w:leftChars="100" w:firstLine="190" w:firstLineChars="100"/>
        <w:jc w:val="left"/>
        <w:rPr>
          <w:rFonts w:hint="default"/>
        </w:rPr>
      </w:pPr>
    </w:p>
    <w:p>
      <w:pPr>
        <w:pStyle w:val="0"/>
        <w:spacing w:before="0" w:beforeLines="0" w:beforeAutospacing="0" w:after="80" w:afterLines="0" w:afterAutospacing="0"/>
        <w:ind w:left="200" w:leftChars="100" w:firstLine="190" w:firstLineChars="100"/>
        <w:jc w:val="left"/>
        <w:rPr>
          <w:rFonts w:hint="default"/>
        </w:rPr>
      </w:pPr>
    </w:p>
    <w:p>
      <w:pPr>
        <w:pStyle w:val="0"/>
        <w:spacing w:before="0" w:beforeLines="0" w:beforeAutospacing="0" w:after="80" w:afterLines="0" w:afterAutospacing="0"/>
        <w:ind w:left="200" w:leftChars="100" w:firstLine="190" w:firstLineChars="100"/>
        <w:jc w:val="left"/>
        <w:rPr>
          <w:rFonts w:hint="default"/>
        </w:rPr>
      </w:pPr>
    </w:p>
    <w:p>
      <w:pPr>
        <w:pStyle w:val="0"/>
        <w:spacing w:before="0" w:beforeLines="0" w:beforeAutospacing="0" w:after="80" w:afterLines="0" w:afterAutospacing="0"/>
        <w:ind w:left="200" w:leftChars="100" w:firstLine="190" w:firstLineChars="100"/>
        <w:jc w:val="left"/>
        <w:rPr>
          <w:rFonts w:hint="default"/>
        </w:rPr>
      </w:pPr>
      <w:bookmarkStart w:id="0" w:name="_GoBack"/>
      <w:bookmarkEnd w:id="0"/>
    </w:p>
    <w:p>
      <w:pPr>
        <w:pStyle w:val="0"/>
        <w:pBdr>
          <w:bottom w:val="single" w:color="2E5F9A" w:sz="6" w:space="2"/>
        </w:pBdr>
        <w:spacing w:before="240" w:beforeLines="0" w:beforeAutospacing="0" w:after="120" w:afterLines="0" w:afterAutospacing="0"/>
        <w:rPr>
          <w:rFonts w:hint="default"/>
        </w:rPr>
      </w:pPr>
      <w:r>
        <w:rPr>
          <w:rFonts w:hint="default"/>
          <w:b w:val="1"/>
          <w:color w:val="2E5F9A"/>
          <w:sz w:val="22"/>
        </w:rPr>
        <w:t>６．留意事項</w:t>
      </w:r>
    </w:p>
    <w:p>
      <w:pPr>
        <w:pStyle w:val="0"/>
        <w:spacing w:before="80" w:beforeLines="0" w:beforeAutospacing="0" w:after="40" w:afterLines="0" w:afterAutospacing="0"/>
        <w:jc w:val="left"/>
        <w:rPr>
          <w:rFonts w:hint="default"/>
        </w:rPr>
      </w:pPr>
      <w:r>
        <w:rPr>
          <w:rFonts w:hint="default"/>
          <w:b w:val="1"/>
          <w:color w:val="000000"/>
          <w:sz w:val="19"/>
        </w:rPr>
        <w:t>（１）提案者の取扱い</w:t>
      </w:r>
    </w:p>
    <w:p>
      <w:pPr>
        <w:pStyle w:val="0"/>
        <w:spacing w:before="0" w:beforeLines="0" w:beforeAutospacing="0" w:after="80" w:afterLines="0" w:afterAutospacing="0"/>
        <w:ind w:left="200" w:leftChars="100" w:firstLine="190" w:firstLineChars="100"/>
        <w:jc w:val="left"/>
        <w:rPr>
          <w:rFonts w:hint="default"/>
        </w:rPr>
      </w:pPr>
      <w:r>
        <w:rPr>
          <w:rFonts w:hint="default"/>
          <w:b w:val="0"/>
          <w:color w:val="000000"/>
          <w:sz w:val="19"/>
        </w:rPr>
        <w:t>サウンディングへの参加実績は、今後の事業者公募等における評価又は入札等における優位性を持つものでは</w:t>
      </w:r>
      <w:r>
        <w:rPr>
          <w:rFonts w:hint="eastAsia"/>
          <w:b w:val="0"/>
          <w:color w:val="000000"/>
          <w:sz w:val="19"/>
        </w:rPr>
        <w:t>　</w:t>
      </w:r>
      <w:r>
        <w:rPr>
          <w:rFonts w:hint="default"/>
          <w:b w:val="0"/>
          <w:color w:val="000000"/>
          <w:sz w:val="19"/>
        </w:rPr>
        <w:t>ありません。</w:t>
      </w:r>
    </w:p>
    <w:p>
      <w:pPr>
        <w:pStyle w:val="0"/>
        <w:spacing w:before="80" w:beforeLines="0" w:beforeAutospacing="0" w:after="40" w:afterLines="0" w:afterAutospacing="0"/>
        <w:jc w:val="left"/>
        <w:rPr>
          <w:rFonts w:hint="default"/>
        </w:rPr>
      </w:pPr>
      <w:r>
        <w:rPr>
          <w:rFonts w:hint="default"/>
          <w:b w:val="1"/>
          <w:color w:val="000000"/>
          <w:sz w:val="19"/>
        </w:rPr>
        <w:t>（２）費用負担</w:t>
      </w:r>
    </w:p>
    <w:p>
      <w:pPr>
        <w:pStyle w:val="0"/>
        <w:spacing w:before="0" w:beforeLines="0" w:beforeAutospacing="0" w:after="80" w:afterLines="0" w:afterAutospacing="0"/>
        <w:ind w:firstLine="380" w:firstLineChars="200"/>
        <w:jc w:val="left"/>
        <w:rPr>
          <w:rFonts w:hint="default"/>
        </w:rPr>
      </w:pPr>
      <w:r>
        <w:rPr>
          <w:rFonts w:hint="default"/>
          <w:b w:val="0"/>
          <w:color w:val="000000"/>
          <w:sz w:val="19"/>
        </w:rPr>
        <w:t>サウンディングに関する書類の作成・提出及び参加に要する費用は、全て提案者の負担とします。</w:t>
      </w:r>
    </w:p>
    <w:p>
      <w:pPr>
        <w:pStyle w:val="0"/>
        <w:spacing w:before="80" w:beforeLines="0" w:beforeAutospacing="0" w:after="40" w:afterLines="0" w:afterAutospacing="0"/>
        <w:jc w:val="left"/>
        <w:rPr>
          <w:rFonts w:hint="default"/>
        </w:rPr>
      </w:pPr>
      <w:r>
        <w:rPr>
          <w:rFonts w:hint="default"/>
          <w:b w:val="1"/>
          <w:color w:val="000000"/>
          <w:sz w:val="19"/>
        </w:rPr>
        <w:t>（３）追加対話への協力</w:t>
      </w:r>
    </w:p>
    <w:p>
      <w:pPr>
        <w:pStyle w:val="0"/>
        <w:spacing w:before="0" w:beforeLines="0" w:beforeAutospacing="0" w:after="80" w:afterLines="0" w:afterAutospacing="0"/>
        <w:ind w:firstLine="380" w:firstLineChars="200"/>
        <w:jc w:val="left"/>
        <w:rPr>
          <w:rFonts w:hint="default"/>
        </w:rPr>
      </w:pPr>
      <w:r>
        <w:rPr>
          <w:rFonts w:hint="default"/>
          <w:b w:val="0"/>
          <w:color w:val="000000"/>
          <w:sz w:val="19"/>
        </w:rPr>
        <w:t>必要に応じて追加対話（書面等による照会を含む）を実施する場合がありますのでご協力をお願いします。</w:t>
      </w:r>
    </w:p>
    <w:p>
      <w:pPr>
        <w:pStyle w:val="0"/>
        <w:spacing w:before="80" w:beforeLines="0" w:beforeAutospacing="0" w:after="40" w:afterLines="0" w:afterAutospacing="0"/>
        <w:jc w:val="left"/>
        <w:rPr>
          <w:rFonts w:hint="default"/>
        </w:rPr>
      </w:pPr>
      <w:r>
        <w:rPr>
          <w:rFonts w:hint="default"/>
          <w:b w:val="1"/>
          <w:color w:val="000000"/>
          <w:sz w:val="19"/>
        </w:rPr>
        <w:t>（４）提出書類の著作権・取扱い等</w:t>
      </w:r>
    </w:p>
    <w:p>
      <w:pPr>
        <w:pStyle w:val="0"/>
        <w:spacing w:before="0" w:beforeLines="0" w:beforeAutospacing="0" w:after="80" w:afterLines="0" w:afterAutospacing="0"/>
        <w:ind w:left="200" w:leftChars="100" w:firstLine="190" w:firstLineChars="100"/>
        <w:jc w:val="left"/>
        <w:rPr>
          <w:rFonts w:hint="default"/>
        </w:rPr>
      </w:pPr>
      <w:r>
        <w:rPr>
          <w:rFonts w:hint="default"/>
          <w:b w:val="0"/>
          <w:color w:val="000000"/>
          <w:sz w:val="19"/>
        </w:rPr>
        <w:t>提出書類の著作権はそれぞれの提案者に帰属しますが、提出書類は返却いたしません。市において提出書類等を事業の諸条件の検討以外の目的で使用することはありません。また、提案者においても対話により知り得た情報を許可なく第三者に伝えることを禁止します。</w:t>
      </w:r>
    </w:p>
    <w:p>
      <w:pPr>
        <w:pStyle w:val="0"/>
        <w:pBdr>
          <w:bottom w:val="single" w:color="2E5F9A" w:sz="6" w:space="2"/>
        </w:pBdr>
        <w:spacing w:before="240" w:beforeLines="0" w:beforeAutospacing="0" w:after="120" w:afterLines="0" w:afterAutospacing="0"/>
        <w:rPr>
          <w:rFonts w:hint="default"/>
        </w:rPr>
      </w:pPr>
      <w:r>
        <w:rPr>
          <w:rFonts w:hint="default"/>
          <w:b w:val="1"/>
          <w:color w:val="2E5F9A"/>
          <w:sz w:val="22"/>
        </w:rPr>
        <w:t>７．問い合わせ先</w:t>
      </w:r>
    </w:p>
    <w:p>
      <w:pPr>
        <w:pStyle w:val="0"/>
        <w:spacing w:before="0" w:beforeLines="0" w:beforeAutospacing="0" w:after="80" w:afterLines="0" w:afterAutospacing="0"/>
        <w:jc w:val="left"/>
        <w:rPr>
          <w:rFonts w:hint="default"/>
        </w:rPr>
      </w:pPr>
      <w:r>
        <w:rPr>
          <w:rFonts w:hint="default"/>
          <w:b w:val="1"/>
          <w:color w:val="000000"/>
          <w:sz w:val="20"/>
        </w:rPr>
        <w:t>担当部署：千曲市</w:t>
      </w:r>
      <w:r>
        <w:rPr>
          <w:rFonts w:hint="eastAsia"/>
          <w:b w:val="1"/>
          <w:color w:val="000000"/>
          <w:sz w:val="20"/>
        </w:rPr>
        <w:t>経済</w:t>
      </w:r>
      <w:r>
        <w:rPr>
          <w:rFonts w:hint="default"/>
          <w:b w:val="1"/>
          <w:color w:val="000000"/>
          <w:sz w:val="20"/>
        </w:rPr>
        <w:t>部商工課</w:t>
      </w:r>
      <w:r>
        <w:rPr>
          <w:rFonts w:hint="eastAsia"/>
          <w:b w:val="1"/>
          <w:color w:val="000000"/>
          <w:sz w:val="20"/>
        </w:rPr>
        <w:t>　</w:t>
      </w:r>
      <w:r>
        <w:rPr>
          <w:rFonts w:hint="default"/>
          <w:b w:val="1"/>
          <w:color w:val="000000"/>
          <w:sz w:val="20"/>
        </w:rPr>
        <w:t>企業立地推進係</w:t>
      </w:r>
    </w:p>
    <w:p>
      <w:pPr>
        <w:pStyle w:val="0"/>
        <w:spacing w:before="0" w:beforeLines="0" w:beforeAutospacing="0" w:after="80" w:afterLines="0" w:afterAutospacing="0"/>
        <w:jc w:val="left"/>
        <w:rPr>
          <w:rFonts w:hint="default"/>
        </w:rPr>
      </w:pPr>
      <w:r>
        <w:rPr>
          <w:rFonts w:hint="default"/>
          <w:b w:val="0"/>
          <w:color w:val="000000"/>
          <w:sz w:val="19"/>
        </w:rPr>
        <w:t>住　　所：〒</w:t>
      </w:r>
      <w:r>
        <w:rPr>
          <w:rFonts w:hint="default"/>
          <w:b w:val="0"/>
          <w:color w:val="000000"/>
          <w:sz w:val="19"/>
        </w:rPr>
        <w:t>387-8511</w:t>
      </w:r>
      <w:r>
        <w:rPr>
          <w:rFonts w:hint="default"/>
          <w:b w:val="0"/>
          <w:color w:val="000000"/>
          <w:sz w:val="19"/>
        </w:rPr>
        <w:t>　長野県千曲市杭瀬下二丁目１番地</w:t>
      </w:r>
    </w:p>
    <w:p>
      <w:pPr>
        <w:pStyle w:val="0"/>
        <w:spacing w:before="0" w:beforeLines="0" w:beforeAutospacing="0" w:after="80" w:afterLines="0" w:afterAutospacing="0"/>
        <w:jc w:val="left"/>
        <w:rPr>
          <w:rFonts w:hint="default"/>
        </w:rPr>
      </w:pPr>
      <w:r>
        <w:rPr>
          <w:rFonts w:hint="default"/>
          <w:b w:val="0"/>
          <w:color w:val="000000"/>
          <w:sz w:val="19"/>
        </w:rPr>
        <w:t>電　　話：</w:t>
      </w:r>
      <w:r>
        <w:rPr>
          <w:rFonts w:hint="default"/>
          <w:b w:val="0"/>
          <w:color w:val="000000"/>
          <w:sz w:val="19"/>
        </w:rPr>
        <w:t>026-273-1111</w:t>
      </w:r>
      <w:r>
        <w:rPr>
          <w:rFonts w:hint="default"/>
          <w:b w:val="0"/>
          <w:color w:val="000000"/>
          <w:sz w:val="19"/>
        </w:rPr>
        <w:t>（内線</w:t>
      </w:r>
      <w:r>
        <w:rPr>
          <w:rFonts w:hint="default"/>
          <w:b w:val="0"/>
          <w:color w:val="000000"/>
          <w:sz w:val="19"/>
        </w:rPr>
        <w:t>3302</w:t>
      </w:r>
      <w:r>
        <w:rPr>
          <w:rFonts w:hint="default"/>
          <w:b w:val="0"/>
          <w:color w:val="000000"/>
          <w:sz w:val="19"/>
        </w:rPr>
        <w:t>）　　</w:t>
      </w:r>
      <w:r>
        <w:rPr>
          <w:rFonts w:hint="default"/>
          <w:b w:val="0"/>
          <w:color w:val="000000"/>
          <w:sz w:val="19"/>
        </w:rPr>
        <w:t>FAX</w:t>
      </w:r>
      <w:r>
        <w:rPr>
          <w:rFonts w:hint="default"/>
          <w:b w:val="0"/>
          <w:color w:val="000000"/>
          <w:sz w:val="19"/>
        </w:rPr>
        <w:t>：</w:t>
      </w:r>
      <w:r>
        <w:rPr>
          <w:rFonts w:hint="default"/>
          <w:b w:val="0"/>
          <w:color w:val="000000"/>
          <w:sz w:val="19"/>
        </w:rPr>
        <w:t>026-273-1921</w:t>
      </w:r>
    </w:p>
    <w:p>
      <w:pPr>
        <w:pStyle w:val="0"/>
        <w:spacing w:before="0" w:beforeLines="0" w:beforeAutospacing="0" w:after="80" w:afterLines="0" w:afterAutospacing="0"/>
        <w:jc w:val="left"/>
        <w:rPr>
          <w:rFonts w:hint="default"/>
        </w:rPr>
      </w:pPr>
      <w:r>
        <w:rPr>
          <w:rFonts w:hint="default"/>
          <w:b w:val="0"/>
          <w:color w:val="000000"/>
          <w:spacing w:val="95"/>
          <w:sz w:val="19"/>
          <w:fitText w:val="760" w:id="1"/>
        </w:rPr>
        <w:t>メー</w:t>
      </w:r>
      <w:r>
        <w:rPr>
          <w:rFonts w:hint="default"/>
          <w:b w:val="0"/>
          <w:color w:val="000000"/>
          <w:sz w:val="19"/>
          <w:fitText w:val="760" w:id="1"/>
        </w:rPr>
        <w:t>ル</w:t>
      </w:r>
      <w:r>
        <w:rPr>
          <w:rFonts w:hint="default"/>
          <w:b w:val="0"/>
          <w:color w:val="000000"/>
          <w:sz w:val="19"/>
        </w:rPr>
        <w:t>：</w:t>
      </w:r>
      <w:r>
        <w:rPr>
          <w:rFonts w:hint="eastAsia"/>
          <w:b w:val="0"/>
          <w:color w:val="000000"/>
          <w:sz w:val="19"/>
        </w:rPr>
        <w:t>ritti</w:t>
      </w:r>
      <w:r>
        <w:rPr>
          <w:rFonts w:hint="default"/>
          <w:b w:val="0"/>
          <w:color w:val="000000"/>
          <w:sz w:val="19"/>
        </w:rPr>
        <w:t>@city.chikuma.lg.jp</w:t>
      </w:r>
    </w:p>
    <w:sectPr>
      <w:pgSz w:w="11906" w:h="16838"/>
      <w:pgMar w:top="1000" w:right="1000" w:bottom="1000" w:left="1000" w:header="708" w:footer="708" w:gutter="0"/>
      <w:cols w:space="720"/>
      <w:textDirection w:val="lrTb"/>
      <w:docGrid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明朝">
    <w:panose1 w:val="00000000000000000000"/>
    <w:charset w:val="80"/>
    <w:family w:val="roman"/>
    <w:notTrueType/>
    <w:pitch w:val="variable"/>
    <w:sig w:usb0="00000000" w:usb1="00000000" w:usb2="00000000" w:usb3="00000000" w:csb0="01008200" w:csb1="00000000"/>
  </w:font>
  <w:font w:name="Times New Roman">
    <w:panose1 w:val="000008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isplayBackgroundShape/>
  <w:defaultTabStop w:val="840"/>
  <w:hdrShapeDefaults>
    <o:shapelayout v:ext="edit"/>
  </w:hdrShapeDefaults>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sz w:val="20"/>
      </w:rPr>
    </w:rPrDefault>
    <w:pPrDefault/>
  </w:docDefaults>
  <w:style w:type="paragraph" w:styleId="0" w:default="1">
    <w:name w:val="Normal"/>
    <w:next w:val="0"/>
    <w:link w:val="0"/>
    <w:uiPriority w:val="0"/>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Title"/>
    <w:next w:val="15"/>
    <w:link w:val="0"/>
    <w:uiPriority w:val="0"/>
    <w:qFormat/>
    <w:rPr>
      <w:sz w:val="56"/>
    </w:rPr>
  </w:style>
  <w:style w:type="paragraph" w:styleId="16" w:customStyle="1">
    <w:name w:val="Heading 1"/>
    <w:next w:val="16"/>
    <w:link w:val="0"/>
    <w:uiPriority w:val="0"/>
    <w:qFormat/>
    <w:rPr>
      <w:color w:val="2E74B5"/>
      <w:sz w:val="32"/>
    </w:rPr>
  </w:style>
  <w:style w:type="paragraph" w:styleId="17" w:customStyle="1">
    <w:name w:val="Heading 2"/>
    <w:next w:val="17"/>
    <w:link w:val="0"/>
    <w:uiPriority w:val="0"/>
    <w:qFormat/>
    <w:rPr>
      <w:color w:val="2E74B5"/>
      <w:sz w:val="26"/>
    </w:rPr>
  </w:style>
  <w:style w:type="paragraph" w:styleId="18" w:customStyle="1">
    <w:name w:val="Heading 3"/>
    <w:next w:val="18"/>
    <w:link w:val="0"/>
    <w:uiPriority w:val="0"/>
    <w:qFormat/>
    <w:rPr>
      <w:color w:val="1F4D78"/>
      <w:sz w:val="24"/>
    </w:rPr>
  </w:style>
  <w:style w:type="paragraph" w:styleId="19" w:customStyle="1">
    <w:name w:val="Heading 4"/>
    <w:next w:val="19"/>
    <w:link w:val="0"/>
    <w:uiPriority w:val="0"/>
    <w:qFormat/>
    <w:rPr>
      <w:i w:val="1"/>
      <w:color w:val="2E74B5"/>
    </w:rPr>
  </w:style>
  <w:style w:type="paragraph" w:styleId="20" w:customStyle="1">
    <w:name w:val="Heading 5"/>
    <w:next w:val="20"/>
    <w:link w:val="0"/>
    <w:uiPriority w:val="0"/>
    <w:qFormat/>
    <w:rPr>
      <w:color w:val="2E74B5"/>
    </w:rPr>
  </w:style>
  <w:style w:type="paragraph" w:styleId="21" w:customStyle="1">
    <w:name w:val="Heading 6"/>
    <w:next w:val="21"/>
    <w:link w:val="0"/>
    <w:uiPriority w:val="0"/>
    <w:qFormat/>
    <w:rPr>
      <w:color w:val="1F4D78"/>
    </w:rPr>
  </w:style>
  <w:style w:type="paragraph" w:styleId="22">
    <w:name w:val="Strong"/>
    <w:next w:val="22"/>
    <w:link w:val="0"/>
    <w:uiPriority w:val="0"/>
    <w:qFormat/>
    <w:rPr>
      <w:b w:val="1"/>
    </w:rPr>
  </w:style>
  <w:style w:type="paragraph" w:styleId="23">
    <w:name w:val="List Paragraph"/>
    <w:next w:val="23"/>
    <w:link w:val="0"/>
    <w:uiPriority w:val="0"/>
    <w:qFormat/>
    <w:rPr/>
  </w:style>
  <w:style w:type="character" w:styleId="24">
    <w:name w:val="Hyperlink"/>
    <w:next w:val="24"/>
    <w:link w:val="0"/>
    <w:uiPriority w:val="0"/>
    <w:rPr>
      <w:color w:val="0563C1"/>
      <w:u w:val="single" w:color="auto"/>
    </w:rPr>
  </w:style>
  <w:style w:type="character" w:styleId="25">
    <w:name w:val="footnote reference"/>
    <w:next w:val="25"/>
    <w:link w:val="0"/>
    <w:uiPriority w:val="0"/>
    <w:semiHidden/>
    <w:rPr>
      <w:vertAlign w:val="superscript"/>
    </w:rPr>
  </w:style>
  <w:style w:type="paragraph" w:styleId="26">
    <w:name w:val="footnote text"/>
    <w:next w:val="26"/>
    <w:link w:val="27"/>
    <w:uiPriority w:val="0"/>
    <w:semiHidden/>
    <w:pPr>
      <w:spacing w:after="0" w:afterLines="0" w:afterAutospacing="0" w:line="240" w:lineRule="auto"/>
    </w:pPr>
    <w:rPr>
      <w:sz w:val="20"/>
    </w:rPr>
  </w:style>
  <w:style w:type="character" w:styleId="27" w:customStyle="1">
    <w:name w:val="Footnote Text Char"/>
    <w:next w:val="27"/>
    <w:link w:val="26"/>
    <w:uiPriority w:val="0"/>
    <w:rPr>
      <w:sz w:val="20"/>
    </w:rPr>
  </w:style>
  <w:style w:type="character" w:styleId="28">
    <w:name w:val="endnote reference"/>
    <w:next w:val="28"/>
    <w:link w:val="0"/>
    <w:uiPriority w:val="0"/>
    <w:semiHidden/>
    <w:rPr>
      <w:vertAlign w:val="superscript"/>
    </w:rPr>
  </w:style>
  <w:style w:type="paragraph" w:styleId="29">
    <w:name w:val="endnote text"/>
    <w:next w:val="29"/>
    <w:link w:val="30"/>
    <w:uiPriority w:val="0"/>
    <w:semiHidden/>
    <w:pPr>
      <w:spacing w:after="0" w:afterLines="0" w:afterAutospacing="0" w:line="240" w:lineRule="auto"/>
    </w:pPr>
    <w:rPr>
      <w:sz w:val="20"/>
    </w:rPr>
  </w:style>
  <w:style w:type="character" w:styleId="30" w:customStyle="1">
    <w:name w:val="Endnote Text Char"/>
    <w:next w:val="30"/>
    <w:link w:val="29"/>
    <w:uiPriority w:val="0"/>
    <w:rPr>
      <w:sz w:val="20"/>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328</TotalTime>
  <Pages>4</Pages>
  <Words>52</Words>
  <Characters>2149</Characters>
  <Application>JUST Note</Application>
  <Lines>154</Lines>
  <Paragraphs>79</Paragraphs>
  <CharactersWithSpaces>2192</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Un-named</dc:creator>
  <cp:lastModifiedBy>滝澤　直希</cp:lastModifiedBy>
  <cp:lastPrinted>2026-09-09T01:31:07Z</cp:lastPrinted>
  <dcterms:modified xsi:type="dcterms:W3CDTF">2026-09-09T10:31:47Z</dcterms:modified>
  <cp:revision>3</cp:revision>
</cp:coreProperties>
</file>